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A9D" w:rsidRPr="007967B5" w:rsidRDefault="00961A9D" w:rsidP="00AE5658">
      <w:pPr>
        <w:jc w:val="center"/>
        <w:rPr>
          <w:b/>
          <w:color w:val="76923C"/>
          <w:sz w:val="32"/>
        </w:rPr>
      </w:pPr>
      <w:r w:rsidRPr="007967B5">
        <w:rPr>
          <w:b/>
          <w:color w:val="76923C"/>
          <w:sz w:val="32"/>
        </w:rPr>
        <w:t>Étude de cas</w:t>
      </w:r>
      <w:r w:rsidR="0090177B" w:rsidRPr="007967B5">
        <w:rPr>
          <w:b/>
          <w:color w:val="76923C"/>
          <w:sz w:val="32"/>
        </w:rPr>
        <w:t xml:space="preserve"> </w:t>
      </w:r>
      <w:r w:rsidRPr="007967B5">
        <w:rPr>
          <w:b/>
          <w:color w:val="76923C"/>
          <w:sz w:val="32"/>
        </w:rPr>
        <w:t xml:space="preserve">: </w:t>
      </w:r>
      <w:r w:rsidR="008147D4" w:rsidRPr="007967B5">
        <w:rPr>
          <w:b/>
          <w:color w:val="76923C"/>
          <w:sz w:val="32"/>
        </w:rPr>
        <w:t>Bloc de sécurité</w:t>
      </w:r>
      <w:r w:rsidR="00FB3FF9" w:rsidRPr="007967B5">
        <w:rPr>
          <w:b/>
          <w:color w:val="76923C"/>
          <w:sz w:val="32"/>
        </w:rPr>
        <w:t xml:space="preserve"> (</w:t>
      </w:r>
      <w:r w:rsidR="008147D4" w:rsidRPr="007967B5">
        <w:rPr>
          <w:b/>
          <w:color w:val="76923C"/>
          <w:sz w:val="32"/>
        </w:rPr>
        <w:t>contrainte de la DEEE</w:t>
      </w:r>
      <w:r w:rsidR="00FB3FF9" w:rsidRPr="007967B5">
        <w:rPr>
          <w:b/>
          <w:color w:val="76923C"/>
          <w:sz w:val="32"/>
        </w:rPr>
        <w:t>)</w:t>
      </w:r>
    </w:p>
    <w:p w:rsidR="0035458D" w:rsidRPr="00BE5BBB" w:rsidRDefault="00961A9D" w:rsidP="00BE5BBB">
      <w:pPr>
        <w:pStyle w:val="Titre1"/>
      </w:pPr>
      <w:bookmarkStart w:id="0" w:name="_Toc280689582"/>
      <w:r w:rsidRPr="00BE5BBB">
        <w:t>Présentation</w:t>
      </w:r>
      <w:r w:rsidR="000E0F38" w:rsidRPr="00BE5BBB">
        <w:t xml:space="preserve"> de l’étude</w:t>
      </w:r>
      <w:bookmarkEnd w:id="0"/>
      <w:r w:rsidRPr="00BE5BBB">
        <w:t xml:space="preserve"> </w:t>
      </w:r>
    </w:p>
    <w:p w:rsidR="00961A9D" w:rsidRDefault="008147D4" w:rsidP="00BE5BBB">
      <w:pPr>
        <w:pStyle w:val="Titre2"/>
      </w:pPr>
      <w:bookmarkStart w:id="1" w:name="_Toc280689583"/>
      <w:r>
        <w:t>Présentation des produits</w:t>
      </w:r>
      <w:r w:rsidR="0090177B" w:rsidRPr="000E4731">
        <w:t>:</w:t>
      </w:r>
      <w:bookmarkEnd w:id="1"/>
    </w:p>
    <w:p w:rsidR="008147D4" w:rsidRPr="008147D4" w:rsidRDefault="008147D4" w:rsidP="008147D4"/>
    <w:tbl>
      <w:tblPr>
        <w:tblW w:w="0" w:type="auto"/>
        <w:tblLook w:val="04A0" w:firstRow="1" w:lastRow="0" w:firstColumn="1" w:lastColumn="0" w:noHBand="0" w:noVBand="1"/>
      </w:tblPr>
      <w:tblGrid>
        <w:gridCol w:w="5249"/>
        <w:gridCol w:w="5165"/>
      </w:tblGrid>
      <w:tr w:rsidR="008147D4" w:rsidTr="008147D4">
        <w:tc>
          <w:tcPr>
            <w:tcW w:w="5249" w:type="dxa"/>
            <w:vAlign w:val="center"/>
          </w:tcPr>
          <w:p w:rsidR="008147D4" w:rsidRPr="00027CBC" w:rsidRDefault="00AE5658" w:rsidP="008147D4">
            <w:pPr>
              <w:pStyle w:val="Default"/>
              <w:spacing w:after="200"/>
              <w:rPr>
                <w:rFonts w:eastAsiaTheme="minorEastAsia"/>
                <w:color w:val="auto"/>
                <w:sz w:val="36"/>
                <w:szCs w:val="36"/>
                <w:lang w:eastAsia="en-US"/>
              </w:rPr>
            </w:pPr>
            <w:r>
              <w:rPr>
                <w:rFonts w:eastAsiaTheme="minorEastAsia"/>
                <w:noProof/>
                <w:color w:val="auto"/>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i1025" type="#_x0000_t75" alt="joucomatic.jpg" style="width:174pt;height:117pt;visibility:visible;mso-wrap-style:square">
                  <v:imagedata r:id="rId8" o:title="joucomatic"/>
                </v:shape>
              </w:pict>
            </w:r>
          </w:p>
        </w:tc>
        <w:tc>
          <w:tcPr>
            <w:tcW w:w="5165" w:type="dxa"/>
            <w:vAlign w:val="center"/>
          </w:tcPr>
          <w:p w:rsidR="008147D4" w:rsidRPr="00027CBC" w:rsidRDefault="008147D4" w:rsidP="008147D4">
            <w:pPr>
              <w:pStyle w:val="Default"/>
              <w:spacing w:after="200"/>
              <w:ind w:right="-425"/>
              <w:rPr>
                <w:rFonts w:eastAsiaTheme="minorEastAsia"/>
                <w:color w:val="auto"/>
                <w:sz w:val="36"/>
                <w:szCs w:val="36"/>
                <w:lang w:eastAsia="en-US"/>
              </w:rPr>
            </w:pPr>
            <w:r w:rsidRPr="00027CBC">
              <w:rPr>
                <w:rFonts w:eastAsiaTheme="minorEastAsia"/>
                <w:color w:val="auto"/>
                <w:sz w:val="36"/>
                <w:szCs w:val="36"/>
                <w:lang w:eastAsia="en-US"/>
              </w:rPr>
              <w:t>Modèle Secoumatic QA 2060 année 1995</w:t>
            </w:r>
          </w:p>
          <w:p w:rsidR="008147D4" w:rsidRPr="00027CBC" w:rsidRDefault="008147D4" w:rsidP="008147D4">
            <w:pPr>
              <w:pStyle w:val="Default"/>
              <w:spacing w:after="200"/>
              <w:rPr>
                <w:rFonts w:eastAsiaTheme="minorEastAsia"/>
                <w:color w:val="auto"/>
                <w:sz w:val="36"/>
                <w:szCs w:val="36"/>
                <w:lang w:eastAsia="en-US"/>
              </w:rPr>
            </w:pPr>
          </w:p>
        </w:tc>
      </w:tr>
      <w:tr w:rsidR="008147D4" w:rsidTr="008147D4">
        <w:tc>
          <w:tcPr>
            <w:tcW w:w="5249" w:type="dxa"/>
            <w:vAlign w:val="center"/>
          </w:tcPr>
          <w:p w:rsidR="008147D4" w:rsidRPr="00027CBC" w:rsidRDefault="008147D4" w:rsidP="008147D4">
            <w:pPr>
              <w:pStyle w:val="Default"/>
              <w:spacing w:after="200"/>
              <w:rPr>
                <w:rFonts w:eastAsiaTheme="minorEastAsia"/>
                <w:noProof/>
                <w:color w:val="auto"/>
                <w:sz w:val="36"/>
                <w:szCs w:val="36"/>
                <w:lang w:eastAsia="en-US"/>
              </w:rPr>
            </w:pPr>
          </w:p>
        </w:tc>
        <w:tc>
          <w:tcPr>
            <w:tcW w:w="5165" w:type="dxa"/>
            <w:vAlign w:val="center"/>
          </w:tcPr>
          <w:p w:rsidR="008147D4" w:rsidRPr="00027CBC" w:rsidRDefault="008147D4" w:rsidP="008147D4">
            <w:pPr>
              <w:pStyle w:val="Default"/>
              <w:spacing w:after="200"/>
              <w:ind w:right="-425"/>
              <w:rPr>
                <w:rFonts w:eastAsiaTheme="minorEastAsia"/>
                <w:color w:val="auto"/>
                <w:sz w:val="36"/>
                <w:szCs w:val="36"/>
                <w:lang w:eastAsia="en-US"/>
              </w:rPr>
            </w:pPr>
          </w:p>
        </w:tc>
      </w:tr>
      <w:tr w:rsidR="008147D4" w:rsidTr="008147D4">
        <w:tc>
          <w:tcPr>
            <w:tcW w:w="5249" w:type="dxa"/>
            <w:vAlign w:val="center"/>
          </w:tcPr>
          <w:p w:rsidR="008147D4" w:rsidRPr="00027CBC" w:rsidRDefault="00AE5658" w:rsidP="008147D4">
            <w:pPr>
              <w:pStyle w:val="Default"/>
              <w:spacing w:after="200"/>
              <w:rPr>
                <w:rFonts w:eastAsiaTheme="minorEastAsia"/>
                <w:color w:val="auto"/>
                <w:sz w:val="36"/>
                <w:szCs w:val="36"/>
                <w:lang w:eastAsia="en-US"/>
              </w:rPr>
            </w:pPr>
            <w:r>
              <w:rPr>
                <w:rFonts w:eastAsiaTheme="minorEastAsia"/>
                <w:noProof/>
                <w:color w:val="auto"/>
                <w:sz w:val="36"/>
                <w:szCs w:val="36"/>
              </w:rPr>
              <w:pict>
                <v:shape id="Image 10" o:spid="_x0000_i1026" type="#_x0000_t75" alt="legrand.jpg" style="width:140.25pt;height:129pt;visibility:visible;mso-wrap-style:square">
                  <v:imagedata r:id="rId9" o:title="legrand"/>
                </v:shape>
              </w:pict>
            </w:r>
          </w:p>
        </w:tc>
        <w:tc>
          <w:tcPr>
            <w:tcW w:w="5165" w:type="dxa"/>
            <w:vAlign w:val="center"/>
          </w:tcPr>
          <w:p w:rsidR="008147D4" w:rsidRPr="00027CBC" w:rsidRDefault="008147D4" w:rsidP="008147D4">
            <w:pPr>
              <w:pStyle w:val="Default"/>
              <w:spacing w:after="200"/>
              <w:rPr>
                <w:rFonts w:eastAsiaTheme="minorEastAsia"/>
                <w:color w:val="auto"/>
                <w:sz w:val="36"/>
                <w:szCs w:val="36"/>
                <w:lang w:eastAsia="en-US"/>
              </w:rPr>
            </w:pPr>
            <w:r w:rsidRPr="00027CBC">
              <w:rPr>
                <w:rFonts w:eastAsiaTheme="minorEastAsia"/>
                <w:color w:val="auto"/>
                <w:sz w:val="36"/>
                <w:szCs w:val="36"/>
                <w:lang w:eastAsia="en-US"/>
              </w:rPr>
              <w:t xml:space="preserve">Modèle Legrand 60825 </w:t>
            </w:r>
          </w:p>
          <w:p w:rsidR="008147D4" w:rsidRPr="00027CBC" w:rsidRDefault="008147D4" w:rsidP="008147D4">
            <w:pPr>
              <w:pStyle w:val="Default"/>
              <w:spacing w:after="200"/>
              <w:rPr>
                <w:rFonts w:eastAsiaTheme="minorEastAsia"/>
                <w:color w:val="auto"/>
                <w:sz w:val="36"/>
                <w:szCs w:val="36"/>
                <w:lang w:eastAsia="en-US"/>
              </w:rPr>
            </w:pPr>
            <w:r w:rsidRPr="00027CBC">
              <w:rPr>
                <w:rFonts w:eastAsiaTheme="minorEastAsia"/>
                <w:color w:val="auto"/>
                <w:sz w:val="36"/>
                <w:szCs w:val="36"/>
                <w:lang w:eastAsia="en-US"/>
              </w:rPr>
              <w:t>année 1997</w:t>
            </w:r>
          </w:p>
          <w:p w:rsidR="008147D4" w:rsidRPr="00027CBC" w:rsidRDefault="008147D4" w:rsidP="008147D4">
            <w:pPr>
              <w:pStyle w:val="Default"/>
              <w:spacing w:after="200"/>
              <w:rPr>
                <w:rFonts w:eastAsiaTheme="minorEastAsia"/>
                <w:color w:val="auto"/>
                <w:sz w:val="36"/>
                <w:szCs w:val="36"/>
                <w:lang w:eastAsia="en-US"/>
              </w:rPr>
            </w:pPr>
          </w:p>
        </w:tc>
      </w:tr>
      <w:tr w:rsidR="008147D4" w:rsidTr="008147D4">
        <w:tc>
          <w:tcPr>
            <w:tcW w:w="5249" w:type="dxa"/>
            <w:vAlign w:val="center"/>
          </w:tcPr>
          <w:p w:rsidR="008147D4" w:rsidRPr="00027CBC" w:rsidRDefault="008147D4" w:rsidP="008147D4">
            <w:pPr>
              <w:pStyle w:val="Default"/>
              <w:spacing w:after="200"/>
              <w:rPr>
                <w:rFonts w:eastAsiaTheme="minorEastAsia"/>
                <w:noProof/>
                <w:color w:val="auto"/>
                <w:sz w:val="36"/>
                <w:szCs w:val="36"/>
                <w:lang w:eastAsia="en-US"/>
              </w:rPr>
            </w:pPr>
          </w:p>
        </w:tc>
        <w:tc>
          <w:tcPr>
            <w:tcW w:w="5165" w:type="dxa"/>
            <w:vAlign w:val="center"/>
          </w:tcPr>
          <w:p w:rsidR="008147D4" w:rsidRPr="00027CBC" w:rsidRDefault="008147D4" w:rsidP="008147D4">
            <w:pPr>
              <w:pStyle w:val="Default"/>
              <w:spacing w:after="200"/>
              <w:rPr>
                <w:rFonts w:eastAsiaTheme="minorEastAsia"/>
                <w:color w:val="auto"/>
                <w:sz w:val="36"/>
                <w:szCs w:val="36"/>
                <w:lang w:eastAsia="en-US"/>
              </w:rPr>
            </w:pPr>
          </w:p>
        </w:tc>
      </w:tr>
      <w:tr w:rsidR="008147D4" w:rsidTr="008147D4">
        <w:tc>
          <w:tcPr>
            <w:tcW w:w="5249" w:type="dxa"/>
            <w:vAlign w:val="center"/>
          </w:tcPr>
          <w:p w:rsidR="008147D4" w:rsidRPr="00027CBC" w:rsidRDefault="00AE5658" w:rsidP="008147D4">
            <w:pPr>
              <w:pStyle w:val="Default"/>
              <w:spacing w:after="200"/>
              <w:rPr>
                <w:rFonts w:eastAsiaTheme="minorEastAsia"/>
                <w:color w:val="auto"/>
                <w:sz w:val="36"/>
                <w:szCs w:val="36"/>
                <w:lang w:eastAsia="en-US"/>
              </w:rPr>
            </w:pPr>
            <w:r>
              <w:rPr>
                <w:rFonts w:eastAsiaTheme="minorEastAsia"/>
                <w:noProof/>
                <w:color w:val="auto"/>
                <w:sz w:val="36"/>
                <w:szCs w:val="36"/>
              </w:rPr>
              <w:pict>
                <v:shape id="Image 12" o:spid="_x0000_i1027" type="#_x0000_t75" alt="luminox.jpg" style="width:162.75pt;height:114pt;visibility:visible;mso-wrap-style:square">
                  <v:imagedata r:id="rId10" o:title="luminox"/>
                </v:shape>
              </w:pict>
            </w:r>
          </w:p>
        </w:tc>
        <w:tc>
          <w:tcPr>
            <w:tcW w:w="5165" w:type="dxa"/>
            <w:vAlign w:val="center"/>
          </w:tcPr>
          <w:p w:rsidR="008147D4" w:rsidRPr="00027CBC" w:rsidRDefault="008147D4" w:rsidP="00C70AD5">
            <w:pPr>
              <w:pStyle w:val="Default"/>
              <w:spacing w:after="200"/>
              <w:rPr>
                <w:rFonts w:eastAsiaTheme="minorEastAsia"/>
                <w:color w:val="auto"/>
                <w:sz w:val="36"/>
                <w:szCs w:val="36"/>
                <w:lang w:eastAsia="en-US"/>
              </w:rPr>
            </w:pPr>
            <w:r w:rsidRPr="00027CBC">
              <w:rPr>
                <w:rFonts w:eastAsiaTheme="minorEastAsia"/>
                <w:color w:val="auto"/>
                <w:sz w:val="36"/>
                <w:szCs w:val="36"/>
                <w:lang w:eastAsia="en-US"/>
              </w:rPr>
              <w:t>Modèle Luminox STD 65C année 2008</w:t>
            </w:r>
          </w:p>
        </w:tc>
      </w:tr>
      <w:tr w:rsidR="008147D4" w:rsidTr="008147D4">
        <w:tc>
          <w:tcPr>
            <w:tcW w:w="5249" w:type="dxa"/>
            <w:vAlign w:val="center"/>
          </w:tcPr>
          <w:p w:rsidR="008147D4" w:rsidRPr="00027CBC" w:rsidRDefault="008147D4" w:rsidP="008147D4">
            <w:pPr>
              <w:pStyle w:val="Default"/>
              <w:spacing w:after="200"/>
              <w:rPr>
                <w:rFonts w:eastAsiaTheme="minorEastAsia"/>
                <w:noProof/>
                <w:color w:val="auto"/>
                <w:sz w:val="36"/>
                <w:szCs w:val="36"/>
                <w:lang w:eastAsia="en-US"/>
              </w:rPr>
            </w:pPr>
          </w:p>
        </w:tc>
        <w:tc>
          <w:tcPr>
            <w:tcW w:w="5165" w:type="dxa"/>
            <w:vAlign w:val="center"/>
          </w:tcPr>
          <w:p w:rsidR="008147D4" w:rsidRPr="00027CBC" w:rsidRDefault="008147D4" w:rsidP="008147D4">
            <w:pPr>
              <w:pStyle w:val="Default"/>
              <w:spacing w:after="200"/>
              <w:rPr>
                <w:rFonts w:eastAsiaTheme="minorEastAsia"/>
                <w:color w:val="auto"/>
                <w:sz w:val="36"/>
                <w:szCs w:val="36"/>
                <w:lang w:eastAsia="en-US"/>
              </w:rPr>
            </w:pPr>
          </w:p>
        </w:tc>
      </w:tr>
      <w:tr w:rsidR="008147D4" w:rsidTr="008147D4">
        <w:tc>
          <w:tcPr>
            <w:tcW w:w="5249" w:type="dxa"/>
            <w:vAlign w:val="center"/>
          </w:tcPr>
          <w:p w:rsidR="008147D4" w:rsidRPr="00027CBC" w:rsidRDefault="008147D4" w:rsidP="008147D4">
            <w:pPr>
              <w:pStyle w:val="Default"/>
              <w:spacing w:after="200"/>
              <w:rPr>
                <w:rFonts w:eastAsiaTheme="minorEastAsia"/>
                <w:noProof/>
                <w:color w:val="auto"/>
                <w:sz w:val="36"/>
                <w:szCs w:val="36"/>
                <w:lang w:eastAsia="en-US"/>
              </w:rPr>
            </w:pPr>
          </w:p>
        </w:tc>
        <w:tc>
          <w:tcPr>
            <w:tcW w:w="5165" w:type="dxa"/>
            <w:vAlign w:val="center"/>
          </w:tcPr>
          <w:p w:rsidR="008147D4" w:rsidRPr="00027CBC" w:rsidRDefault="008147D4" w:rsidP="008147D4">
            <w:pPr>
              <w:pStyle w:val="Default"/>
              <w:spacing w:after="200"/>
              <w:ind w:right="-425"/>
              <w:rPr>
                <w:rFonts w:eastAsiaTheme="minorEastAsia"/>
                <w:color w:val="auto"/>
                <w:sz w:val="36"/>
                <w:szCs w:val="36"/>
                <w:lang w:eastAsia="en-US"/>
              </w:rPr>
            </w:pPr>
          </w:p>
        </w:tc>
      </w:tr>
    </w:tbl>
    <w:p w:rsidR="00AE5658" w:rsidRDefault="00AE5658" w:rsidP="008147D4">
      <w:pPr>
        <w:rPr>
          <w:b/>
          <w:u w:val="single"/>
        </w:rPr>
      </w:pPr>
    </w:p>
    <w:p w:rsidR="008147D4" w:rsidRPr="00346E6A" w:rsidRDefault="00AE5658" w:rsidP="008147D4">
      <w:pPr>
        <w:rPr>
          <w:b/>
          <w:u w:val="single"/>
        </w:rPr>
      </w:pPr>
      <w:r>
        <w:rPr>
          <w:b/>
          <w:u w:val="single"/>
        </w:rPr>
        <w:br w:type="page"/>
      </w:r>
      <w:r w:rsidR="008147D4" w:rsidRPr="00346E6A">
        <w:rPr>
          <w:b/>
          <w:u w:val="single"/>
        </w:rPr>
        <w:lastRenderedPageBreak/>
        <w:t>OBJECTIF :</w:t>
      </w:r>
    </w:p>
    <w:p w:rsidR="00961A9D" w:rsidRPr="000E4731" w:rsidRDefault="008147D4" w:rsidP="000208FF">
      <w:pPr>
        <w:ind w:firstLine="426"/>
      </w:pPr>
      <w:r>
        <w:t>Comparer 3 BAES de génération différentes lors de la phase fin de vie</w:t>
      </w:r>
    </w:p>
    <w:p w:rsidR="009D5468" w:rsidRPr="00BE5BBB" w:rsidRDefault="009D5468" w:rsidP="00BE5BBB">
      <w:pPr>
        <w:pStyle w:val="Titre2"/>
      </w:pPr>
      <w:bookmarkStart w:id="2" w:name="_Toc280689584"/>
      <w:bookmarkStart w:id="3" w:name="_Toc275256216"/>
      <w:bookmarkStart w:id="4" w:name="_Toc275257647"/>
      <w:r w:rsidRPr="00BE5BBB">
        <w:t>Environnement du produit en phase d'utilisation et fonctions de service</w:t>
      </w:r>
      <w:bookmarkEnd w:id="2"/>
    </w:p>
    <w:p w:rsidR="009D5468" w:rsidRPr="00566ACB" w:rsidRDefault="00346518" w:rsidP="009D5468">
      <w:pPr>
        <w:spacing w:after="0"/>
        <w:ind w:right="6968"/>
      </w:pPr>
      <w:r>
        <w:rPr>
          <w:b/>
          <w:noProof/>
          <w:u w:val="single"/>
        </w:rPr>
        <w:pict>
          <v:group id="_x0000_s1304" style="position:absolute;margin-left:199.1pt;margin-top:4.55pt;width:340.05pt;height:161.35pt;z-index:-251653632" coordorigin="4914,1875" coordsize="6801,3227">
            <v:oval id="_x0000_s1305" style="position:absolute;left:7108;top:2880;width:1917;height:986;v-text-anchor:middle" strokeweight="2pt">
              <v:textbox style="mso-next-textbox:#_x0000_s1305" inset=".5mm,0,.5mm,0">
                <w:txbxContent>
                  <w:p w:rsidR="007C7E4F" w:rsidRDefault="007C7E4F" w:rsidP="009D5468">
                    <w:pPr>
                      <w:spacing w:after="0"/>
                      <w:jc w:val="center"/>
                      <w:rPr>
                        <w:sz w:val="18"/>
                        <w:szCs w:val="18"/>
                      </w:rPr>
                    </w:pPr>
                  </w:p>
                  <w:p w:rsidR="007C7E4F" w:rsidRPr="009857C6" w:rsidRDefault="007C7E4F" w:rsidP="009D5468">
                    <w:pPr>
                      <w:spacing w:after="0"/>
                      <w:jc w:val="center"/>
                      <w:rPr>
                        <w:sz w:val="18"/>
                        <w:szCs w:val="18"/>
                      </w:rPr>
                    </w:pPr>
                    <w:r>
                      <w:rPr>
                        <w:sz w:val="18"/>
                        <w:szCs w:val="18"/>
                      </w:rPr>
                      <w:t>BAES</w:t>
                    </w:r>
                  </w:p>
                </w:txbxContent>
              </v:textbox>
            </v:oval>
            <v:oval id="_x0000_s1306" style="position:absolute;left:5255;top:2152;width:2049;height:688;v-text-anchor:middle" strokeweight="2pt">
              <v:textbox>
                <w:txbxContent>
                  <w:p w:rsidR="007C7E4F" w:rsidRPr="009857C6" w:rsidRDefault="007C7E4F" w:rsidP="009D5468">
                    <w:pPr>
                      <w:spacing w:after="0"/>
                      <w:jc w:val="center"/>
                      <w:rPr>
                        <w:sz w:val="18"/>
                        <w:szCs w:val="18"/>
                      </w:rPr>
                    </w:pPr>
                    <w:r>
                      <w:rPr>
                        <w:sz w:val="18"/>
                        <w:szCs w:val="18"/>
                      </w:rPr>
                      <w:t>Utilisateurs</w:t>
                    </w:r>
                  </w:p>
                </w:txbxContent>
              </v:textbox>
            </v:oval>
            <v:oval id="_x0000_s1307" style="position:absolute;left:5537;top:4305;width:1756;height:688" strokeweight="2pt">
              <v:textbox inset=".5mm,0,.5mm,0">
                <w:txbxContent>
                  <w:p w:rsidR="007C7E4F" w:rsidRPr="009857C6" w:rsidRDefault="007C7E4F" w:rsidP="009D5468">
                    <w:pPr>
                      <w:spacing w:after="0"/>
                      <w:jc w:val="center"/>
                      <w:rPr>
                        <w:sz w:val="18"/>
                        <w:szCs w:val="18"/>
                      </w:rPr>
                    </w:pPr>
                    <w:r>
                      <w:rPr>
                        <w:sz w:val="18"/>
                        <w:szCs w:val="18"/>
                      </w:rPr>
                      <w:t>Ambiance extérieure</w:t>
                    </w:r>
                  </w:p>
                </w:txbxContent>
              </v:textbox>
            </v:oval>
            <v:oval id="_x0000_s1308" style="position:absolute;left:7471;top:4414;width:2196;height:688" strokeweight="2pt">
              <v:textbox inset=".5mm,0,.5mm,0">
                <w:txbxContent>
                  <w:p w:rsidR="007C7E4F" w:rsidRDefault="007C7E4F" w:rsidP="009D5468">
                    <w:pPr>
                      <w:spacing w:after="0"/>
                      <w:jc w:val="center"/>
                      <w:rPr>
                        <w:sz w:val="18"/>
                        <w:szCs w:val="18"/>
                      </w:rPr>
                    </w:pPr>
                    <w:r>
                      <w:rPr>
                        <w:sz w:val="18"/>
                        <w:szCs w:val="18"/>
                      </w:rPr>
                      <w:t>Energie électrique</w:t>
                    </w:r>
                  </w:p>
                  <w:p w:rsidR="007C7E4F" w:rsidRPr="009857C6" w:rsidRDefault="007C7E4F" w:rsidP="009D5468">
                    <w:pPr>
                      <w:jc w:val="center"/>
                      <w:rPr>
                        <w:sz w:val="18"/>
                        <w:szCs w:val="18"/>
                      </w:rPr>
                    </w:pPr>
                    <w:r>
                      <w:rPr>
                        <w:sz w:val="18"/>
                        <w:szCs w:val="18"/>
                      </w:rPr>
                      <w:t>Etablissement</w:t>
                    </w:r>
                  </w:p>
                </w:txbxContent>
              </v:textbox>
            </v:oval>
            <v:oval id="_x0000_s1309" style="position:absolute;left:8408;top:1875;width:2244;height:688;v-text-anchor:middle" strokeweight="2pt">
              <v:textbox inset=".5mm,0,.5mm,0">
                <w:txbxContent>
                  <w:p w:rsidR="007C7E4F" w:rsidRPr="002C1EF7" w:rsidRDefault="007C7E4F" w:rsidP="009D5468">
                    <w:pPr>
                      <w:spacing w:after="0"/>
                      <w:jc w:val="center"/>
                      <w:rPr>
                        <w:sz w:val="20"/>
                        <w:szCs w:val="20"/>
                      </w:rPr>
                    </w:pPr>
                    <w:r>
                      <w:rPr>
                        <w:sz w:val="20"/>
                        <w:szCs w:val="20"/>
                      </w:rPr>
                      <w:t>ERP/ERT</w:t>
                    </w:r>
                  </w:p>
                </w:txbxContent>
              </v:textbox>
            </v:oval>
            <v:oval id="_x0000_s1310" style="position:absolute;left:9812;top:2840;width:1903;height:689;v-text-anchor:middle" strokeweight="2pt">
              <v:textbox inset=".5mm,0,.5mm,0">
                <w:txbxContent>
                  <w:p w:rsidR="007C7E4F" w:rsidRDefault="007C7E4F" w:rsidP="009D5468">
                    <w:pPr>
                      <w:spacing w:after="0"/>
                      <w:jc w:val="center"/>
                      <w:rPr>
                        <w:sz w:val="18"/>
                        <w:szCs w:val="18"/>
                      </w:rPr>
                    </w:pPr>
                    <w:r>
                      <w:rPr>
                        <w:sz w:val="18"/>
                        <w:szCs w:val="18"/>
                      </w:rPr>
                      <w:t>Environnement</w:t>
                    </w:r>
                  </w:p>
                </w:txbxContent>
              </v:textbox>
            </v:oval>
            <v:shape id="_x0000_s1311" style="position:absolute;left:8851;top:3673;width:899;height:409;mso-position-horizontal:absolute;mso-position-horizontal-relative:text;mso-position-vertical:absolute;mso-position-vertical-relative:text" coordsize="899,409" path="m899,409c848,366,756,218,606,150,456,82,126,31,,e" filled="f" strokeweight="2pt">
              <v:path arrowok="t"/>
            </v:shape>
            <v:shapetype id="_x0000_t202" coordsize="21600,21600" o:spt="202" path="m,l,21600r21600,l21600,xe">
              <v:stroke joinstyle="miter"/>
              <v:path gradientshapeok="t" o:connecttype="rect"/>
            </v:shapetype>
            <v:shape id="_x0000_s1312" type="#_x0000_t202" style="position:absolute;left:8170;top:3967;width:855;height:440" filled="f" stroked="f">
              <v:textbox inset=".5mm,0,.5mm,0">
                <w:txbxContent>
                  <w:p w:rsidR="007C7E4F" w:rsidRDefault="007C7E4F" w:rsidP="009D5468">
                    <w:pPr>
                      <w:jc w:val="center"/>
                      <w:rPr>
                        <w:b/>
                      </w:rPr>
                    </w:pPr>
                    <w:r>
                      <w:rPr>
                        <w:b/>
                      </w:rPr>
                      <w:t>FC1</w:t>
                    </w:r>
                  </w:p>
                </w:txbxContent>
              </v:textbox>
            </v:shape>
            <v:shape id="_x0000_s1313" style="position:absolute;left:7900;top:2293;width:529;height:587;mso-position-horizontal:absolute;mso-position-horizontal-relative:text;mso-position-vertical:absolute;mso-position-vertical-relative:text" coordsize="529,587" path="m529,c481,37,327,140,239,238,151,336,50,514,,587e" filled="f" strokeweight="2pt">
              <v:path arrowok="t"/>
            </v:shape>
            <v:shape id="_x0000_s1314" type="#_x0000_t202" style="position:absolute;left:7574;top:2152;width:957;height:411" filled="f" stroked="f">
              <v:textbox style="mso-next-textbox:#_x0000_s1314" inset=".5mm,0,.5mm,0">
                <w:txbxContent>
                  <w:p w:rsidR="007C7E4F" w:rsidRDefault="007C7E4F" w:rsidP="009D5468">
                    <w:pPr>
                      <w:jc w:val="center"/>
                      <w:rPr>
                        <w:b/>
                      </w:rPr>
                    </w:pPr>
                    <w:r>
                      <w:rPr>
                        <w:b/>
                      </w:rPr>
                      <w:t>FC2</w:t>
                    </w:r>
                  </w:p>
                </w:txbxContent>
              </v:textbox>
            </v:shape>
            <v:shape id="_x0000_s1315" style="position:absolute;left:9025;top:3112;width:787;height:163;mso-position-horizontal:absolute;mso-position-horizontal-relative:text;mso-position-vertical:absolute;mso-position-vertical-relative:text" coordsize="787,163" path="m787,49c706,44,433,,302,19,171,38,63,133,,163e" filled="f" strokeweight="2pt">
              <v:path arrowok="t"/>
            </v:shape>
            <v:shape id="_x0000_s1316" type="#_x0000_t202" style="position:absolute;left:9025;top:3164;width:855;height:440" filled="f" stroked="f">
              <v:textbox style="mso-next-textbox:#_x0000_s1316" inset=".5mm,0,.5mm,0">
                <w:txbxContent>
                  <w:p w:rsidR="007C7E4F" w:rsidRDefault="007C7E4F" w:rsidP="009D5468">
                    <w:pPr>
                      <w:jc w:val="center"/>
                      <w:rPr>
                        <w:b/>
                      </w:rPr>
                    </w:pPr>
                    <w:r>
                      <w:rPr>
                        <w:b/>
                      </w:rPr>
                      <w:t>FC3</w:t>
                    </w:r>
                  </w:p>
                </w:txbxContent>
              </v:textbox>
            </v:shape>
            <v:shape id="_x0000_s1317" style="position:absolute;left:6950;top:2484;width:1875;height:610" coordsize="1875,610" path="m,252v163,53,665,358,977,316c1289,526,1688,118,1875,e" filled="f" strokeweight="2.25pt">
              <v:path arrowok="t"/>
            </v:shape>
            <v:shape id="_x0000_s1318" type="#_x0000_t202" style="position:absolute;left:7108;top:2563;width:855;height:440" filled="f" stroked="f">
              <v:textbox inset=".5mm,0,.5mm,0">
                <w:txbxContent>
                  <w:p w:rsidR="007C7E4F" w:rsidRDefault="007C7E4F" w:rsidP="009D5468">
                    <w:pPr>
                      <w:jc w:val="center"/>
                      <w:rPr>
                        <w:b/>
                      </w:rPr>
                    </w:pPr>
                    <w:r>
                      <w:rPr>
                        <w:b/>
                      </w:rPr>
                      <w:t>FP1</w:t>
                    </w:r>
                  </w:p>
                </w:txbxContent>
              </v:textbox>
            </v:shape>
            <v:shape id="_x0000_s1319" type="#_x0000_t202" style="position:absolute;left:9241;top:3527;width:855;height:440" filled="f" stroked="f">
              <v:textbox inset=".5mm,0,.5mm,0">
                <w:txbxContent>
                  <w:p w:rsidR="007C7E4F" w:rsidRDefault="007C7E4F" w:rsidP="009D5468">
                    <w:pPr>
                      <w:jc w:val="center"/>
                      <w:rPr>
                        <w:b/>
                      </w:rPr>
                    </w:pPr>
                    <w:r>
                      <w:rPr>
                        <w:b/>
                      </w:rPr>
                      <w:t>FC4</w:t>
                    </w:r>
                  </w:p>
                </w:txbxContent>
              </v:textbox>
            </v:shape>
            <v:shape id="_x0000_s1320" style="position:absolute;left:6804;top:3670;width:500;height:82;mso-position-horizontal:absolute;mso-position-horizontal-relative:text;mso-position-vertical:absolute;mso-position-vertical-relative:text" coordsize="500,82" path="m500,c461,7,347,28,264,42,181,56,55,74,,82e" filled="f" strokeweight="2pt">
              <v:path arrowok="t"/>
            </v:shape>
            <v:shape id="_x0000_s1321" style="position:absolute;left:7108;top:3833;width:651;height:593;mso-position-horizontal:absolute;mso-position-horizontal-relative:text;mso-position-vertical:absolute;mso-position-vertical-relative:text" coordsize="651,593" path="m651,c622,103,584,185,476,284,368,383,99,529,,593e" filled="f" strokeweight="2pt">
              <v:path arrowok="t"/>
            </v:shape>
            <v:shape id="_x0000_s1322" style="position:absolute;left:8614;top:3792;width:238;height:615;mso-position-horizontal:absolute;mso-position-horizontal-relative:text;mso-position-vertical:absolute;mso-position-vertical-relative:text" coordsize="238,615" path="m,c37,32,158,90,198,192v40,102,32,335,40,423e" filled="f" strokeweight="2pt">
              <v:path arrowok="t"/>
            </v:shape>
            <v:shape id="_x0000_s1323" type="#_x0000_t202" style="position:absolute;left:7315;top:4173;width:855;height:440" filled="f" stroked="f">
              <v:textbox style="mso-next-textbox:#_x0000_s1323" inset=".5mm,0,.5mm,0">
                <w:txbxContent>
                  <w:p w:rsidR="007C7E4F" w:rsidRDefault="007C7E4F" w:rsidP="009D5468">
                    <w:pPr>
                      <w:jc w:val="center"/>
                      <w:rPr>
                        <w:b/>
                      </w:rPr>
                    </w:pPr>
                    <w:r>
                      <w:rPr>
                        <w:b/>
                      </w:rPr>
                      <w:t>FC5</w:t>
                    </w:r>
                  </w:p>
                </w:txbxContent>
              </v:textbox>
            </v:shape>
            <v:shape id="_x0000_s1324" type="#_x0000_t202" style="position:absolute;left:6607;top:3776;width:855;height:440" filled="f" stroked="f">
              <v:textbox inset=".5mm,0,.5mm,0">
                <w:txbxContent>
                  <w:p w:rsidR="007C7E4F" w:rsidRDefault="007C7E4F" w:rsidP="009D5468">
                    <w:pPr>
                      <w:jc w:val="center"/>
                      <w:rPr>
                        <w:b/>
                      </w:rPr>
                    </w:pPr>
                    <w:r>
                      <w:rPr>
                        <w:b/>
                      </w:rPr>
                      <w:t>FC6</w:t>
                    </w:r>
                  </w:p>
                </w:txbxContent>
              </v:textbox>
            </v:shape>
            <v:oval id="_x0000_s1325" style="position:absolute;left:9436;top:3974;width:1903;height:689" strokeweight="2pt">
              <v:textbox inset=".5mm,0,.5mm,0">
                <w:txbxContent>
                  <w:p w:rsidR="007C7E4F" w:rsidRDefault="007C7E4F" w:rsidP="009D5468">
                    <w:pPr>
                      <w:spacing w:after="0"/>
                      <w:jc w:val="center"/>
                      <w:rPr>
                        <w:sz w:val="18"/>
                        <w:szCs w:val="18"/>
                      </w:rPr>
                    </w:pPr>
                    <w:r>
                      <w:rPr>
                        <w:sz w:val="18"/>
                        <w:szCs w:val="18"/>
                      </w:rPr>
                      <w:t>Regard</w:t>
                    </w:r>
                  </w:p>
                  <w:p w:rsidR="007C7E4F" w:rsidRDefault="007C7E4F" w:rsidP="009D5468">
                    <w:pPr>
                      <w:jc w:val="center"/>
                      <w:rPr>
                        <w:sz w:val="18"/>
                        <w:szCs w:val="18"/>
                      </w:rPr>
                    </w:pPr>
                    <w:r>
                      <w:rPr>
                        <w:sz w:val="18"/>
                        <w:szCs w:val="18"/>
                      </w:rPr>
                      <w:t>extérieur</w:t>
                    </w:r>
                  </w:p>
                </w:txbxContent>
              </v:textbox>
            </v:oval>
            <v:oval id="_x0000_s1326" style="position:absolute;left:4914;top:3346;width:1903;height:689" strokeweight="2pt">
              <v:textbox inset=".5mm,0,.5mm,0">
                <w:txbxContent>
                  <w:p w:rsidR="007C7E4F" w:rsidRDefault="007C7E4F" w:rsidP="009D5468">
                    <w:pPr>
                      <w:spacing w:after="0"/>
                      <w:jc w:val="center"/>
                      <w:rPr>
                        <w:sz w:val="18"/>
                        <w:szCs w:val="18"/>
                      </w:rPr>
                    </w:pPr>
                    <w:r>
                      <w:rPr>
                        <w:sz w:val="18"/>
                        <w:szCs w:val="18"/>
                      </w:rPr>
                      <w:t>Réglementation sécurité</w:t>
                    </w:r>
                  </w:p>
                </w:txbxContent>
              </v:textbox>
            </v:oval>
            <v:shape id="_x0000_s1327" style="position:absolute;left:6302;top:2563;width:2866;height:640;mso-position-horizontal:absolute;mso-position-horizontal-relative:text;mso-position-vertical:absolute;mso-position-vertical-relative:text" coordsize="2866,640" path="m2866,c2681,101,2235,548,1757,594,1279,640,366,343,,277e" filled="f" strokeweight="2pt">
              <v:path arrowok="t"/>
            </v:shape>
            <v:shape id="_x0000_s1328" type="#_x0000_t202" style="position:absolute;left:8803;top:2654;width:855;height:440" filled="f" stroked="f">
              <v:textbox inset=".5mm,0,.5mm,0">
                <w:txbxContent>
                  <w:p w:rsidR="007C7E4F" w:rsidRDefault="007C7E4F" w:rsidP="009D5468">
                    <w:pPr>
                      <w:jc w:val="center"/>
                      <w:rPr>
                        <w:b/>
                      </w:rPr>
                    </w:pPr>
                    <w:r>
                      <w:rPr>
                        <w:b/>
                      </w:rPr>
                      <w:t>FP2</w:t>
                    </w:r>
                  </w:p>
                </w:txbxContent>
              </v:textbox>
            </v:shape>
          </v:group>
        </w:pict>
      </w:r>
      <w:r w:rsidR="009D5468" w:rsidRPr="00566ACB">
        <w:rPr>
          <w:b/>
          <w:u w:val="single"/>
        </w:rPr>
        <w:t>FP1</w:t>
      </w:r>
      <w:r w:rsidR="009D5468" w:rsidRPr="00566ACB">
        <w:t xml:space="preserve"> : Assurer l'éclairage d'évacuation pour le balisage.</w:t>
      </w:r>
    </w:p>
    <w:p w:rsidR="009D5468" w:rsidRPr="00566ACB" w:rsidRDefault="009D5468" w:rsidP="009D5468">
      <w:pPr>
        <w:spacing w:after="0"/>
        <w:ind w:right="6968"/>
      </w:pPr>
      <w:r w:rsidRPr="00566ACB">
        <w:rPr>
          <w:b/>
          <w:u w:val="single"/>
        </w:rPr>
        <w:t>FP2</w:t>
      </w:r>
      <w:r w:rsidRPr="00566ACB">
        <w:t xml:space="preserve"> : Assurer l'éclairage d'ambiance anti-panique.</w:t>
      </w:r>
    </w:p>
    <w:p w:rsidR="009D5468" w:rsidRPr="00566ACB" w:rsidRDefault="009D5468" w:rsidP="009D5468">
      <w:pPr>
        <w:spacing w:after="0"/>
        <w:ind w:right="6968"/>
      </w:pPr>
      <w:r w:rsidRPr="00566ACB">
        <w:rPr>
          <w:b/>
          <w:u w:val="single"/>
        </w:rPr>
        <w:t>FC1</w:t>
      </w:r>
      <w:r w:rsidRPr="00566ACB">
        <w:t xml:space="preserve"> : Se raccorder à l'énergie électrique de l'établissement</w:t>
      </w:r>
    </w:p>
    <w:p w:rsidR="009D5468" w:rsidRPr="00566ACB" w:rsidRDefault="009D5468" w:rsidP="009D5468">
      <w:pPr>
        <w:spacing w:after="0"/>
        <w:ind w:right="6968"/>
      </w:pPr>
      <w:r w:rsidRPr="00566ACB">
        <w:rPr>
          <w:b/>
          <w:u w:val="single"/>
        </w:rPr>
        <w:t>FC2</w:t>
      </w:r>
      <w:r w:rsidRPr="00566ACB">
        <w:t xml:space="preserve"> : Etre autonome en énergie</w:t>
      </w:r>
    </w:p>
    <w:p w:rsidR="009D5468" w:rsidRPr="00566ACB" w:rsidRDefault="009D5468" w:rsidP="009D5468">
      <w:pPr>
        <w:spacing w:after="0"/>
        <w:ind w:right="6968"/>
      </w:pPr>
      <w:r w:rsidRPr="00566ACB">
        <w:rPr>
          <w:b/>
          <w:u w:val="single"/>
        </w:rPr>
        <w:t>FC3</w:t>
      </w:r>
      <w:r w:rsidRPr="00566ACB">
        <w:t xml:space="preserve"> : Respecter les normes environnementales</w:t>
      </w:r>
    </w:p>
    <w:p w:rsidR="009D5468" w:rsidRPr="00566ACB" w:rsidRDefault="009D5468" w:rsidP="009D5468">
      <w:pPr>
        <w:spacing w:after="0"/>
        <w:ind w:right="6968"/>
      </w:pPr>
      <w:r w:rsidRPr="00566ACB">
        <w:rPr>
          <w:b/>
          <w:u w:val="single"/>
        </w:rPr>
        <w:t>FC4</w:t>
      </w:r>
      <w:r w:rsidRPr="00566ACB">
        <w:t xml:space="preserve"> : Etre esthétique</w:t>
      </w:r>
    </w:p>
    <w:p w:rsidR="009D5468" w:rsidRPr="00566ACB" w:rsidRDefault="009D5468" w:rsidP="009D5468">
      <w:pPr>
        <w:spacing w:after="0"/>
        <w:ind w:right="6968"/>
      </w:pPr>
      <w:r w:rsidRPr="00566ACB">
        <w:rPr>
          <w:b/>
          <w:u w:val="single"/>
        </w:rPr>
        <w:t>FC5</w:t>
      </w:r>
      <w:r w:rsidRPr="00566ACB">
        <w:t xml:space="preserve"> : Résister au milieu ambiant</w:t>
      </w:r>
    </w:p>
    <w:p w:rsidR="009D5468" w:rsidRPr="00566ACB" w:rsidRDefault="009D5468" w:rsidP="009D5468">
      <w:pPr>
        <w:spacing w:after="0"/>
        <w:ind w:right="6968"/>
      </w:pPr>
      <w:r w:rsidRPr="00566ACB">
        <w:rPr>
          <w:b/>
          <w:u w:val="single"/>
        </w:rPr>
        <w:t>FC6</w:t>
      </w:r>
      <w:r w:rsidRPr="00566ACB">
        <w:t xml:space="preserve"> : Permettre les opérations de vérification et de maintenance</w:t>
      </w:r>
    </w:p>
    <w:p w:rsidR="009D5468" w:rsidRPr="00566ACB" w:rsidRDefault="009D5468" w:rsidP="009D5468">
      <w:pPr>
        <w:spacing w:after="0"/>
        <w:rPr>
          <w:rFonts w:ascii="Comic Sans MS" w:hAnsi="Comic Sans MS"/>
          <w:i/>
        </w:rPr>
      </w:pPr>
    </w:p>
    <w:p w:rsidR="009D5468" w:rsidRPr="00566ACB" w:rsidRDefault="009D5468" w:rsidP="00BE5BBB">
      <w:pPr>
        <w:pStyle w:val="Titre2"/>
      </w:pPr>
      <w:bookmarkStart w:id="5" w:name="_Toc280689585"/>
      <w:r w:rsidRPr="00566ACB">
        <w:t>Extrait du cahier des charges fonctionnel d'un BAES :</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4125"/>
        <w:gridCol w:w="3465"/>
      </w:tblGrid>
      <w:tr w:rsidR="009D5468" w:rsidRPr="00566ACB" w:rsidTr="002D5435">
        <w:trPr>
          <w:trHeight w:val="323"/>
        </w:trPr>
        <w:tc>
          <w:tcPr>
            <w:tcW w:w="2824" w:type="dxa"/>
            <w:vAlign w:val="center"/>
          </w:tcPr>
          <w:p w:rsidR="009D5468" w:rsidRPr="001032A2" w:rsidRDefault="009D5468" w:rsidP="002D5435">
            <w:pPr>
              <w:spacing w:after="0"/>
              <w:jc w:val="center"/>
              <w:rPr>
                <w:b/>
                <w:sz w:val="18"/>
                <w:szCs w:val="18"/>
                <w:u w:val="single"/>
              </w:rPr>
            </w:pPr>
            <w:r w:rsidRPr="001032A2">
              <w:rPr>
                <w:b/>
                <w:sz w:val="18"/>
                <w:szCs w:val="18"/>
                <w:u w:val="single"/>
              </w:rPr>
              <w:t>Fonctions de service</w:t>
            </w:r>
          </w:p>
        </w:tc>
        <w:tc>
          <w:tcPr>
            <w:tcW w:w="4125" w:type="dxa"/>
            <w:tcBorders>
              <w:bottom w:val="single" w:sz="4" w:space="0" w:color="auto"/>
            </w:tcBorders>
            <w:vAlign w:val="center"/>
          </w:tcPr>
          <w:p w:rsidR="009D5468" w:rsidRPr="001032A2" w:rsidRDefault="009D5468" w:rsidP="002D5435">
            <w:pPr>
              <w:spacing w:after="0"/>
              <w:jc w:val="center"/>
              <w:rPr>
                <w:b/>
                <w:sz w:val="18"/>
                <w:szCs w:val="18"/>
                <w:u w:val="single"/>
              </w:rPr>
            </w:pPr>
            <w:r w:rsidRPr="001032A2">
              <w:rPr>
                <w:b/>
                <w:sz w:val="18"/>
                <w:szCs w:val="18"/>
                <w:u w:val="single"/>
              </w:rPr>
              <w:t>Critères d'appréciation</w:t>
            </w:r>
          </w:p>
        </w:tc>
        <w:tc>
          <w:tcPr>
            <w:tcW w:w="3465" w:type="dxa"/>
            <w:tcBorders>
              <w:bottom w:val="single" w:sz="4" w:space="0" w:color="auto"/>
            </w:tcBorders>
            <w:vAlign w:val="center"/>
          </w:tcPr>
          <w:p w:rsidR="009D5468" w:rsidRPr="001032A2" w:rsidRDefault="009D5468" w:rsidP="002D5435">
            <w:pPr>
              <w:spacing w:after="0"/>
              <w:jc w:val="center"/>
              <w:rPr>
                <w:b/>
                <w:sz w:val="18"/>
                <w:szCs w:val="18"/>
                <w:u w:val="single"/>
              </w:rPr>
            </w:pPr>
            <w:r w:rsidRPr="001032A2">
              <w:rPr>
                <w:b/>
                <w:sz w:val="18"/>
                <w:szCs w:val="18"/>
                <w:u w:val="single"/>
              </w:rPr>
              <w:t>Niveau/Flexibilité</w:t>
            </w:r>
          </w:p>
        </w:tc>
      </w:tr>
      <w:tr w:rsidR="009D5468" w:rsidRPr="00566ACB" w:rsidTr="002D5435">
        <w:tc>
          <w:tcPr>
            <w:tcW w:w="2824" w:type="dxa"/>
            <w:vMerge w:val="restart"/>
            <w:tcBorders>
              <w:right w:val="single" w:sz="4" w:space="0" w:color="auto"/>
            </w:tcBorders>
            <w:vAlign w:val="center"/>
          </w:tcPr>
          <w:p w:rsidR="009D5468" w:rsidRPr="001032A2" w:rsidRDefault="009D5468" w:rsidP="002D5435">
            <w:pPr>
              <w:spacing w:after="0"/>
              <w:rPr>
                <w:b/>
                <w:sz w:val="18"/>
                <w:szCs w:val="18"/>
                <w:u w:val="single"/>
              </w:rPr>
            </w:pPr>
            <w:r w:rsidRPr="001032A2">
              <w:rPr>
                <w:b/>
                <w:sz w:val="18"/>
                <w:szCs w:val="18"/>
                <w:u w:val="single"/>
              </w:rPr>
              <w:t>FP1</w:t>
            </w:r>
            <w:r w:rsidRPr="001032A2">
              <w:rPr>
                <w:sz w:val="18"/>
                <w:szCs w:val="18"/>
              </w:rPr>
              <w:t xml:space="preserve"> : Assurer l'éclairage d'évacuation pour le balisage</w:t>
            </w:r>
          </w:p>
        </w:tc>
        <w:tc>
          <w:tcPr>
            <w:tcW w:w="4125" w:type="dxa"/>
            <w:tcBorders>
              <w:top w:val="single" w:sz="4" w:space="0" w:color="auto"/>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Automatique – F0</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Eclairement</w:t>
            </w:r>
          </w:p>
        </w:tc>
        <w:tc>
          <w:tcPr>
            <w:tcW w:w="3465" w:type="dxa"/>
            <w:tcBorders>
              <w:top w:val="nil"/>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45 lumens minimum – F0</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sz w:val="18"/>
                <w:szCs w:val="18"/>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15m maximum– F1</w:t>
            </w:r>
          </w:p>
        </w:tc>
      </w:tr>
      <w:tr w:rsidR="009D5468" w:rsidRPr="00566ACB" w:rsidTr="002D5435">
        <w:trPr>
          <w:trHeight w:val="276"/>
        </w:trPr>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Type de lampe</w:t>
            </w:r>
          </w:p>
        </w:tc>
        <w:tc>
          <w:tcPr>
            <w:tcW w:w="3465" w:type="dxa"/>
            <w:tcBorders>
              <w:top w:val="nil"/>
              <w:left w:val="single" w:sz="4" w:space="0" w:color="auto"/>
              <w:right w:val="single" w:sz="4" w:space="0" w:color="auto"/>
            </w:tcBorders>
            <w:vAlign w:val="bottom"/>
          </w:tcPr>
          <w:p w:rsidR="009D5468" w:rsidRPr="001032A2" w:rsidRDefault="009D5468" w:rsidP="002D5435">
            <w:pPr>
              <w:spacing w:after="0"/>
              <w:rPr>
                <w:sz w:val="18"/>
                <w:szCs w:val="18"/>
              </w:rPr>
            </w:pPr>
            <w:r w:rsidRPr="001032A2">
              <w:rPr>
                <w:sz w:val="18"/>
                <w:szCs w:val="18"/>
              </w:rPr>
              <w:t>Incandescent ou à led</w:t>
            </w:r>
          </w:p>
          <w:p w:rsidR="009D5468" w:rsidRPr="001032A2" w:rsidRDefault="009D5468" w:rsidP="002D5435">
            <w:pPr>
              <w:spacing w:after="0"/>
              <w:rPr>
                <w:sz w:val="18"/>
                <w:szCs w:val="18"/>
              </w:rPr>
            </w:pPr>
            <w:r w:rsidRPr="001032A2">
              <w:rPr>
                <w:sz w:val="18"/>
                <w:szCs w:val="18"/>
              </w:rPr>
              <w:t>Ou Fluorescent permanent</w:t>
            </w:r>
          </w:p>
          <w:p w:rsidR="009D5468" w:rsidRPr="001032A2" w:rsidRDefault="009D5468" w:rsidP="002D5435">
            <w:pPr>
              <w:spacing w:after="0"/>
              <w:rPr>
                <w:sz w:val="18"/>
                <w:szCs w:val="18"/>
              </w:rPr>
            </w:pPr>
            <w:r w:rsidRPr="001032A2">
              <w:rPr>
                <w:sz w:val="18"/>
                <w:szCs w:val="18"/>
              </w:rPr>
              <w:t>Ou Fluo non permanent (SATI)</w:t>
            </w:r>
          </w:p>
        </w:tc>
      </w:tr>
      <w:tr w:rsidR="009D5468" w:rsidRPr="00566ACB" w:rsidTr="002D5435">
        <w:tc>
          <w:tcPr>
            <w:tcW w:w="2824" w:type="dxa"/>
            <w:vMerge w:val="restart"/>
            <w:tcBorders>
              <w:right w:val="single" w:sz="4" w:space="0" w:color="auto"/>
            </w:tcBorders>
            <w:vAlign w:val="center"/>
          </w:tcPr>
          <w:p w:rsidR="009D5468" w:rsidRPr="001032A2" w:rsidRDefault="009D5468" w:rsidP="002D5435">
            <w:pPr>
              <w:spacing w:after="0"/>
              <w:rPr>
                <w:sz w:val="18"/>
                <w:szCs w:val="18"/>
              </w:rPr>
            </w:pPr>
            <w:r w:rsidRPr="001032A2">
              <w:rPr>
                <w:b/>
                <w:sz w:val="18"/>
                <w:szCs w:val="18"/>
                <w:u w:val="single"/>
              </w:rPr>
              <w:t>FP2</w:t>
            </w:r>
            <w:r w:rsidRPr="001032A2">
              <w:rPr>
                <w:sz w:val="18"/>
                <w:szCs w:val="18"/>
              </w:rPr>
              <w:t xml:space="preserve"> : Assurer l'éclairage d'ambiance anti-panique</w:t>
            </w:r>
          </w:p>
        </w:tc>
        <w:tc>
          <w:tcPr>
            <w:tcW w:w="4125" w:type="dxa"/>
            <w:tcBorders>
              <w:top w:val="single" w:sz="4" w:space="0" w:color="auto"/>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Allumage</w:t>
            </w:r>
          </w:p>
        </w:tc>
        <w:tc>
          <w:tcPr>
            <w:tcW w:w="3465" w:type="dxa"/>
            <w:tcBorders>
              <w:top w:val="single" w:sz="4" w:space="0" w:color="auto"/>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En permanence – F0</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 xml:space="preserve">Eclairement/m² </w:t>
            </w:r>
          </w:p>
        </w:tc>
        <w:tc>
          <w:tcPr>
            <w:tcW w:w="3465" w:type="dxa"/>
            <w:tcBorders>
              <w:top w:val="nil"/>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5 lumens/m² – F0</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Visibilité</w:t>
            </w:r>
          </w:p>
        </w:tc>
        <w:tc>
          <w:tcPr>
            <w:tcW w:w="3465" w:type="dxa"/>
            <w:tcBorders>
              <w:top w:val="nil"/>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4 fois hauteur au sol maxi – F1</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 xml:space="preserve">Type d'éclairage </w:t>
            </w:r>
          </w:p>
        </w:tc>
        <w:tc>
          <w:tcPr>
            <w:tcW w:w="3465" w:type="dxa"/>
            <w:tcBorders>
              <w:top w:val="nil"/>
              <w:left w:val="single" w:sz="4" w:space="0" w:color="auto"/>
              <w:bottom w:val="single" w:sz="4" w:space="0" w:color="auto"/>
              <w:right w:val="single" w:sz="4" w:space="0" w:color="auto"/>
            </w:tcBorders>
          </w:tcPr>
          <w:p w:rsidR="009D5468" w:rsidRPr="001032A2" w:rsidRDefault="009D5468" w:rsidP="002D5435">
            <w:pPr>
              <w:spacing w:after="0"/>
              <w:rPr>
                <w:sz w:val="18"/>
                <w:szCs w:val="18"/>
              </w:rPr>
            </w:pPr>
            <w:r w:rsidRPr="001032A2">
              <w:rPr>
                <w:sz w:val="18"/>
                <w:szCs w:val="18"/>
              </w:rPr>
              <w:t>Incandescent ou à led</w:t>
            </w:r>
          </w:p>
          <w:p w:rsidR="009D5468" w:rsidRPr="001032A2" w:rsidRDefault="009D5468" w:rsidP="002D5435">
            <w:pPr>
              <w:spacing w:after="0"/>
              <w:rPr>
                <w:sz w:val="18"/>
                <w:szCs w:val="18"/>
              </w:rPr>
            </w:pPr>
            <w:r w:rsidRPr="001032A2">
              <w:rPr>
                <w:sz w:val="18"/>
                <w:szCs w:val="18"/>
              </w:rPr>
              <w:t>Ou Fluo non permanent (SATI)</w:t>
            </w:r>
          </w:p>
        </w:tc>
      </w:tr>
      <w:tr w:rsidR="009D5468" w:rsidRPr="00566ACB" w:rsidTr="002D5435">
        <w:tc>
          <w:tcPr>
            <w:tcW w:w="2824" w:type="dxa"/>
            <w:vAlign w:val="center"/>
          </w:tcPr>
          <w:p w:rsidR="009D5468" w:rsidRPr="001032A2" w:rsidRDefault="009D5468" w:rsidP="002D5435">
            <w:pPr>
              <w:spacing w:after="0"/>
              <w:rPr>
                <w:sz w:val="18"/>
                <w:szCs w:val="18"/>
              </w:rPr>
            </w:pPr>
            <w:r w:rsidRPr="001032A2">
              <w:rPr>
                <w:b/>
                <w:sz w:val="18"/>
                <w:szCs w:val="18"/>
                <w:u w:val="single"/>
              </w:rPr>
              <w:t>FC1</w:t>
            </w:r>
            <w:r w:rsidRPr="001032A2">
              <w:rPr>
                <w:sz w:val="18"/>
                <w:szCs w:val="18"/>
              </w:rPr>
              <w:t xml:space="preserve"> : Se raccorder à l'énergie électrique de l'établissement </w:t>
            </w:r>
          </w:p>
        </w:tc>
        <w:tc>
          <w:tcPr>
            <w:tcW w:w="4125" w:type="dxa"/>
            <w:tcBorders>
              <w:top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Energie disponible</w:t>
            </w:r>
          </w:p>
        </w:tc>
        <w:tc>
          <w:tcPr>
            <w:tcW w:w="3465" w:type="dxa"/>
            <w:tcBorders>
              <w:top w:val="single" w:sz="4" w:space="0" w:color="auto"/>
            </w:tcBorders>
            <w:vAlign w:val="center"/>
          </w:tcPr>
          <w:p w:rsidR="009D5468" w:rsidRPr="001032A2" w:rsidRDefault="009D5468" w:rsidP="002D5435">
            <w:pPr>
              <w:spacing w:after="0"/>
              <w:rPr>
                <w:sz w:val="18"/>
                <w:szCs w:val="18"/>
              </w:rPr>
            </w:pPr>
            <w:r w:rsidRPr="001032A2">
              <w:rPr>
                <w:sz w:val="18"/>
                <w:szCs w:val="18"/>
              </w:rPr>
              <w:t>230V 50Hz – F0</w:t>
            </w:r>
          </w:p>
        </w:tc>
      </w:tr>
      <w:tr w:rsidR="009D5468" w:rsidRPr="00566ACB" w:rsidTr="002D5435">
        <w:tc>
          <w:tcPr>
            <w:tcW w:w="2824" w:type="dxa"/>
            <w:vAlign w:val="center"/>
          </w:tcPr>
          <w:p w:rsidR="009D5468" w:rsidRPr="001032A2" w:rsidRDefault="009D5468" w:rsidP="002D5435">
            <w:pPr>
              <w:spacing w:after="0"/>
              <w:rPr>
                <w:sz w:val="18"/>
                <w:szCs w:val="18"/>
              </w:rPr>
            </w:pPr>
            <w:r w:rsidRPr="001032A2">
              <w:rPr>
                <w:b/>
                <w:sz w:val="18"/>
                <w:szCs w:val="18"/>
                <w:u w:val="single"/>
              </w:rPr>
              <w:t>FC2</w:t>
            </w:r>
            <w:r w:rsidRPr="001032A2">
              <w:rPr>
                <w:sz w:val="18"/>
                <w:szCs w:val="18"/>
              </w:rPr>
              <w:t xml:space="preserve"> : Etre autonome en énergie</w:t>
            </w:r>
          </w:p>
        </w:tc>
        <w:tc>
          <w:tcPr>
            <w:tcW w:w="4125" w:type="dxa"/>
            <w:tcBorders>
              <w:bottom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Durée d'autonomie</w:t>
            </w:r>
          </w:p>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Déclenchement</w:t>
            </w:r>
          </w:p>
        </w:tc>
        <w:tc>
          <w:tcPr>
            <w:tcW w:w="3465" w:type="dxa"/>
            <w:tcBorders>
              <w:bottom w:val="single" w:sz="4" w:space="0" w:color="auto"/>
            </w:tcBorders>
            <w:vAlign w:val="center"/>
          </w:tcPr>
          <w:p w:rsidR="009D5468" w:rsidRPr="001032A2" w:rsidRDefault="009D5468" w:rsidP="002D5435">
            <w:pPr>
              <w:spacing w:after="0"/>
              <w:rPr>
                <w:sz w:val="18"/>
                <w:szCs w:val="18"/>
              </w:rPr>
            </w:pPr>
            <w:r w:rsidRPr="001032A2">
              <w:rPr>
                <w:sz w:val="18"/>
                <w:szCs w:val="18"/>
              </w:rPr>
              <w:t>1h mini – F0</w:t>
            </w:r>
          </w:p>
          <w:p w:rsidR="009D5468" w:rsidRPr="001032A2" w:rsidRDefault="009D5468" w:rsidP="002D5435">
            <w:pPr>
              <w:spacing w:after="0"/>
              <w:rPr>
                <w:sz w:val="18"/>
                <w:szCs w:val="18"/>
              </w:rPr>
            </w:pPr>
            <w:r w:rsidRPr="001032A2">
              <w:rPr>
                <w:sz w:val="18"/>
                <w:szCs w:val="18"/>
              </w:rPr>
              <w:t>Automatique – F1</w:t>
            </w:r>
          </w:p>
        </w:tc>
      </w:tr>
      <w:tr w:rsidR="009D5468" w:rsidRPr="00566ACB" w:rsidTr="002D5435">
        <w:tc>
          <w:tcPr>
            <w:tcW w:w="2824" w:type="dxa"/>
            <w:vMerge w:val="restart"/>
            <w:tcBorders>
              <w:right w:val="single" w:sz="4" w:space="0" w:color="auto"/>
            </w:tcBorders>
            <w:vAlign w:val="center"/>
          </w:tcPr>
          <w:p w:rsidR="009D5468" w:rsidRPr="001032A2" w:rsidRDefault="009D5468" w:rsidP="002D5435">
            <w:pPr>
              <w:spacing w:after="0"/>
              <w:rPr>
                <w:b/>
                <w:sz w:val="18"/>
                <w:szCs w:val="18"/>
                <w:u w:val="single"/>
              </w:rPr>
            </w:pPr>
            <w:r w:rsidRPr="001032A2">
              <w:rPr>
                <w:b/>
                <w:sz w:val="18"/>
                <w:szCs w:val="18"/>
                <w:u w:val="single"/>
              </w:rPr>
              <w:t>FC3</w:t>
            </w:r>
            <w:r w:rsidRPr="001032A2">
              <w:rPr>
                <w:sz w:val="18"/>
                <w:szCs w:val="18"/>
              </w:rPr>
              <w:t xml:space="preserve"> : Respecter les normes environnementales</w:t>
            </w:r>
          </w:p>
        </w:tc>
        <w:tc>
          <w:tcPr>
            <w:tcW w:w="4125" w:type="dxa"/>
            <w:tcBorders>
              <w:top w:val="single" w:sz="4" w:space="0" w:color="auto"/>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Rohs (Matières dangereuses)</w:t>
            </w:r>
          </w:p>
        </w:tc>
        <w:tc>
          <w:tcPr>
            <w:tcW w:w="3465" w:type="dxa"/>
            <w:tcBorders>
              <w:top w:val="single" w:sz="4" w:space="0" w:color="auto"/>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Directive 2002/95/CE et Décision de la commission du 13 octobre 2005 modifiant la directive précédente</w:t>
            </w:r>
          </w:p>
        </w:tc>
      </w:tr>
      <w:tr w:rsidR="009D5468" w:rsidRPr="00566ACB" w:rsidTr="002D5435">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Pr>
                <w:sz w:val="18"/>
                <w:szCs w:val="18"/>
              </w:rPr>
              <w:t>D</w:t>
            </w:r>
            <w:r w:rsidRPr="001032A2">
              <w:rPr>
                <w:sz w:val="18"/>
                <w:szCs w:val="18"/>
              </w:rPr>
              <w:t>EEE (Déchets électriques)</w:t>
            </w:r>
          </w:p>
        </w:tc>
        <w:tc>
          <w:tcPr>
            <w:tcW w:w="3465" w:type="dxa"/>
            <w:tcBorders>
              <w:top w:val="nil"/>
              <w:left w:val="single" w:sz="4" w:space="0" w:color="auto"/>
              <w:bottom w:val="nil"/>
              <w:right w:val="single" w:sz="4" w:space="0" w:color="auto"/>
            </w:tcBorders>
            <w:vAlign w:val="bottom"/>
          </w:tcPr>
          <w:p w:rsidR="009D5468" w:rsidRPr="001032A2" w:rsidRDefault="009D5468" w:rsidP="002D5435">
            <w:pPr>
              <w:spacing w:after="0"/>
              <w:rPr>
                <w:sz w:val="18"/>
                <w:szCs w:val="18"/>
              </w:rPr>
            </w:pPr>
            <w:r w:rsidRPr="001032A2">
              <w:rPr>
                <w:sz w:val="18"/>
                <w:szCs w:val="18"/>
              </w:rPr>
              <w:t>Directive 2003/108/CE</w:t>
            </w:r>
          </w:p>
        </w:tc>
      </w:tr>
      <w:tr w:rsidR="009D5468" w:rsidRPr="00566ACB" w:rsidTr="002D5435">
        <w:trPr>
          <w:trHeight w:val="185"/>
        </w:trPr>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nil"/>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Piles et accumulateurs</w:t>
            </w:r>
          </w:p>
        </w:tc>
        <w:tc>
          <w:tcPr>
            <w:tcW w:w="3465" w:type="dxa"/>
            <w:tcBorders>
              <w:top w:val="nil"/>
              <w:left w:val="single" w:sz="4" w:space="0" w:color="auto"/>
              <w:bottom w:val="nil"/>
              <w:right w:val="single" w:sz="4" w:space="0" w:color="auto"/>
            </w:tcBorders>
          </w:tcPr>
          <w:p w:rsidR="009D5468" w:rsidRPr="001032A2" w:rsidRDefault="009D5468" w:rsidP="002D5435">
            <w:pPr>
              <w:spacing w:after="0"/>
              <w:rPr>
                <w:sz w:val="18"/>
                <w:szCs w:val="18"/>
              </w:rPr>
            </w:pPr>
            <w:r w:rsidRPr="001032A2">
              <w:rPr>
                <w:sz w:val="18"/>
                <w:szCs w:val="18"/>
              </w:rPr>
              <w:t>Directive 2006/66/CE</w:t>
            </w:r>
          </w:p>
        </w:tc>
      </w:tr>
      <w:tr w:rsidR="009D5468" w:rsidRPr="00566ACB" w:rsidTr="002D5435">
        <w:trPr>
          <w:trHeight w:val="226"/>
        </w:trPr>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bottom w:val="single" w:sz="4" w:space="0" w:color="auto"/>
              <w:right w:val="single" w:sz="4" w:space="0" w:color="auto"/>
            </w:tcBorders>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Emballages</w:t>
            </w:r>
          </w:p>
        </w:tc>
        <w:tc>
          <w:tcPr>
            <w:tcW w:w="3465" w:type="dxa"/>
            <w:tcBorders>
              <w:top w:val="nil"/>
              <w:left w:val="single" w:sz="4" w:space="0" w:color="auto"/>
              <w:bottom w:val="single" w:sz="4" w:space="0" w:color="auto"/>
              <w:right w:val="single" w:sz="4" w:space="0" w:color="auto"/>
            </w:tcBorders>
          </w:tcPr>
          <w:p w:rsidR="009D5468" w:rsidRPr="001032A2" w:rsidRDefault="009D5468" w:rsidP="002D5435">
            <w:pPr>
              <w:spacing w:after="0"/>
              <w:rPr>
                <w:sz w:val="18"/>
                <w:szCs w:val="18"/>
              </w:rPr>
            </w:pPr>
            <w:r w:rsidRPr="001032A2">
              <w:rPr>
                <w:sz w:val="18"/>
                <w:szCs w:val="18"/>
              </w:rPr>
              <w:t>La directive 2004/12/CE du parlement européen et du conseil du 11 février modifiant la directive 94/62/CE</w:t>
            </w:r>
          </w:p>
        </w:tc>
      </w:tr>
      <w:tr w:rsidR="009D5468" w:rsidRPr="00566ACB" w:rsidTr="002D5435">
        <w:trPr>
          <w:trHeight w:val="142"/>
        </w:trPr>
        <w:tc>
          <w:tcPr>
            <w:tcW w:w="2824" w:type="dxa"/>
            <w:tcBorders>
              <w:right w:val="single" w:sz="4" w:space="0" w:color="auto"/>
            </w:tcBorders>
            <w:vAlign w:val="center"/>
          </w:tcPr>
          <w:p w:rsidR="009D5468" w:rsidRPr="001032A2" w:rsidRDefault="009D5468" w:rsidP="002D5435">
            <w:pPr>
              <w:spacing w:after="0"/>
              <w:rPr>
                <w:sz w:val="18"/>
                <w:szCs w:val="18"/>
              </w:rPr>
            </w:pPr>
            <w:r w:rsidRPr="001032A2">
              <w:rPr>
                <w:b/>
                <w:sz w:val="18"/>
                <w:szCs w:val="18"/>
                <w:u w:val="single"/>
              </w:rPr>
              <w:t>FC4</w:t>
            </w:r>
            <w:r w:rsidRPr="001032A2">
              <w:rPr>
                <w:sz w:val="18"/>
                <w:szCs w:val="18"/>
              </w:rPr>
              <w:t xml:space="preserve"> : Etre esthétique</w:t>
            </w:r>
          </w:p>
        </w:tc>
        <w:tc>
          <w:tcPr>
            <w:tcW w:w="4125" w:type="dxa"/>
            <w:tcBorders>
              <w:top w:val="single" w:sz="4" w:space="0" w:color="auto"/>
              <w:left w:val="single" w:sz="4" w:space="0" w:color="auto"/>
              <w:right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Encombrement</w:t>
            </w:r>
          </w:p>
        </w:tc>
        <w:tc>
          <w:tcPr>
            <w:tcW w:w="3465" w:type="dxa"/>
            <w:tcBorders>
              <w:top w:val="single" w:sz="4" w:space="0" w:color="auto"/>
              <w:left w:val="single" w:sz="4" w:space="0" w:color="auto"/>
              <w:right w:val="single" w:sz="4" w:space="0" w:color="auto"/>
            </w:tcBorders>
            <w:vAlign w:val="bottom"/>
          </w:tcPr>
          <w:p w:rsidR="009D5468" w:rsidRPr="001032A2" w:rsidRDefault="009D5468" w:rsidP="002D5435">
            <w:pPr>
              <w:spacing w:after="0"/>
              <w:rPr>
                <w:sz w:val="18"/>
                <w:szCs w:val="18"/>
              </w:rPr>
            </w:pPr>
            <w:r w:rsidRPr="001032A2">
              <w:rPr>
                <w:sz w:val="18"/>
                <w:szCs w:val="18"/>
              </w:rPr>
              <w:t>A définir</w:t>
            </w:r>
          </w:p>
        </w:tc>
      </w:tr>
      <w:tr w:rsidR="009D5468" w:rsidRPr="00566ACB" w:rsidTr="002D5435">
        <w:tc>
          <w:tcPr>
            <w:tcW w:w="2824" w:type="dxa"/>
            <w:tcBorders>
              <w:right w:val="single" w:sz="4" w:space="0" w:color="auto"/>
            </w:tcBorders>
            <w:vAlign w:val="center"/>
          </w:tcPr>
          <w:p w:rsidR="009D5468" w:rsidRPr="001032A2" w:rsidRDefault="009D5468" w:rsidP="002D5435">
            <w:pPr>
              <w:spacing w:after="0"/>
              <w:rPr>
                <w:sz w:val="18"/>
                <w:szCs w:val="18"/>
              </w:rPr>
            </w:pPr>
            <w:r w:rsidRPr="001032A2">
              <w:rPr>
                <w:b/>
                <w:sz w:val="18"/>
                <w:szCs w:val="18"/>
                <w:u w:val="single"/>
              </w:rPr>
              <w:t>FC5</w:t>
            </w:r>
            <w:r w:rsidRPr="001032A2">
              <w:rPr>
                <w:sz w:val="18"/>
                <w:szCs w:val="18"/>
              </w:rPr>
              <w:t xml:space="preserve"> : Résister au milieu ambiant</w:t>
            </w:r>
          </w:p>
        </w:tc>
        <w:tc>
          <w:tcPr>
            <w:tcW w:w="4125" w:type="dxa"/>
            <w:tcBorders>
              <w:top w:val="single" w:sz="4" w:space="0" w:color="auto"/>
              <w:left w:val="single" w:sz="4" w:space="0" w:color="auto"/>
              <w:bottom w:val="nil"/>
              <w:right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Degré de protection IP/IK</w:t>
            </w:r>
          </w:p>
        </w:tc>
        <w:tc>
          <w:tcPr>
            <w:tcW w:w="3465" w:type="dxa"/>
            <w:tcBorders>
              <w:top w:val="single" w:sz="4" w:space="0" w:color="auto"/>
              <w:left w:val="single" w:sz="4" w:space="0" w:color="auto"/>
              <w:bottom w:val="nil"/>
              <w:right w:val="single" w:sz="4" w:space="0" w:color="auto"/>
            </w:tcBorders>
            <w:vAlign w:val="center"/>
          </w:tcPr>
          <w:p w:rsidR="009D5468" w:rsidRPr="001032A2" w:rsidRDefault="009D5468" w:rsidP="002D5435">
            <w:pPr>
              <w:spacing w:after="0"/>
              <w:rPr>
                <w:sz w:val="18"/>
                <w:szCs w:val="18"/>
              </w:rPr>
            </w:pPr>
            <w:r w:rsidRPr="001032A2">
              <w:rPr>
                <w:sz w:val="18"/>
                <w:szCs w:val="18"/>
              </w:rPr>
              <w:t>Selon le type d'établissement – F1</w:t>
            </w:r>
          </w:p>
        </w:tc>
      </w:tr>
      <w:tr w:rsidR="009D5468" w:rsidRPr="00566ACB" w:rsidTr="002D5435">
        <w:trPr>
          <w:trHeight w:val="390"/>
        </w:trPr>
        <w:tc>
          <w:tcPr>
            <w:tcW w:w="2824" w:type="dxa"/>
            <w:vMerge w:val="restart"/>
            <w:tcBorders>
              <w:right w:val="single" w:sz="4" w:space="0" w:color="auto"/>
            </w:tcBorders>
            <w:vAlign w:val="center"/>
          </w:tcPr>
          <w:p w:rsidR="009D5468" w:rsidRPr="001032A2" w:rsidRDefault="009D5468" w:rsidP="002D5435">
            <w:pPr>
              <w:spacing w:after="0"/>
              <w:rPr>
                <w:sz w:val="18"/>
                <w:szCs w:val="18"/>
              </w:rPr>
            </w:pPr>
            <w:r w:rsidRPr="001032A2">
              <w:rPr>
                <w:b/>
                <w:sz w:val="18"/>
                <w:szCs w:val="18"/>
                <w:u w:val="single"/>
              </w:rPr>
              <w:t>FC6</w:t>
            </w:r>
            <w:r w:rsidRPr="001032A2">
              <w:rPr>
                <w:sz w:val="18"/>
                <w:szCs w:val="18"/>
              </w:rPr>
              <w:t xml:space="preserve"> : Permettre les opérations de vérification et de maintenance</w:t>
            </w:r>
          </w:p>
        </w:tc>
        <w:tc>
          <w:tcPr>
            <w:tcW w:w="4125" w:type="dxa"/>
            <w:tcBorders>
              <w:top w:val="single" w:sz="4" w:space="0" w:color="auto"/>
              <w:left w:val="single" w:sz="4" w:space="0" w:color="auto"/>
              <w:bottom w:val="nil"/>
              <w:right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Périodicité type</w:t>
            </w:r>
          </w:p>
        </w:tc>
        <w:tc>
          <w:tcPr>
            <w:tcW w:w="3465" w:type="dxa"/>
            <w:tcBorders>
              <w:top w:val="single" w:sz="4" w:space="0" w:color="auto"/>
              <w:left w:val="single" w:sz="4" w:space="0" w:color="auto"/>
              <w:bottom w:val="nil"/>
              <w:right w:val="single" w:sz="4" w:space="0" w:color="auto"/>
            </w:tcBorders>
            <w:vAlign w:val="center"/>
          </w:tcPr>
          <w:p w:rsidR="009D5468" w:rsidRPr="001032A2" w:rsidRDefault="009D5468" w:rsidP="002D5435">
            <w:pPr>
              <w:spacing w:after="0"/>
              <w:rPr>
                <w:sz w:val="18"/>
                <w:szCs w:val="18"/>
              </w:rPr>
            </w:pPr>
            <w:r w:rsidRPr="001032A2">
              <w:rPr>
                <w:sz w:val="18"/>
                <w:szCs w:val="18"/>
              </w:rPr>
              <w:t>Norme NFC 71 830 – F0</w:t>
            </w:r>
          </w:p>
        </w:tc>
      </w:tr>
      <w:tr w:rsidR="009D5468" w:rsidRPr="00566ACB" w:rsidTr="002D5435">
        <w:trPr>
          <w:trHeight w:val="150"/>
        </w:trPr>
        <w:tc>
          <w:tcPr>
            <w:tcW w:w="2824" w:type="dxa"/>
            <w:vMerge/>
            <w:tcBorders>
              <w:right w:val="single" w:sz="4" w:space="0" w:color="auto"/>
            </w:tcBorders>
            <w:vAlign w:val="center"/>
          </w:tcPr>
          <w:p w:rsidR="009D5468" w:rsidRPr="001032A2" w:rsidRDefault="009D5468" w:rsidP="002D5435">
            <w:pPr>
              <w:spacing w:after="0"/>
              <w:rPr>
                <w:b/>
                <w:sz w:val="18"/>
                <w:szCs w:val="18"/>
                <w:u w:val="single"/>
              </w:rPr>
            </w:pPr>
          </w:p>
        </w:tc>
        <w:tc>
          <w:tcPr>
            <w:tcW w:w="4125" w:type="dxa"/>
            <w:tcBorders>
              <w:top w:val="nil"/>
              <w:left w:val="single" w:sz="4" w:space="0" w:color="auto"/>
              <w:right w:val="single" w:sz="4" w:space="0" w:color="auto"/>
            </w:tcBorders>
            <w:vAlign w:val="center"/>
          </w:tcPr>
          <w:p w:rsidR="009D5468" w:rsidRPr="001032A2" w:rsidRDefault="009D5468" w:rsidP="009D5468">
            <w:pPr>
              <w:numPr>
                <w:ilvl w:val="0"/>
                <w:numId w:val="31"/>
              </w:numPr>
              <w:tabs>
                <w:tab w:val="clear" w:pos="720"/>
              </w:tabs>
              <w:spacing w:after="0"/>
              <w:ind w:left="290" w:hanging="187"/>
              <w:rPr>
                <w:sz w:val="18"/>
                <w:szCs w:val="18"/>
              </w:rPr>
            </w:pPr>
            <w:r w:rsidRPr="001032A2">
              <w:rPr>
                <w:sz w:val="18"/>
                <w:szCs w:val="18"/>
              </w:rPr>
              <w:t>Qualification</w:t>
            </w:r>
          </w:p>
        </w:tc>
        <w:tc>
          <w:tcPr>
            <w:tcW w:w="3465" w:type="dxa"/>
            <w:tcBorders>
              <w:top w:val="nil"/>
              <w:left w:val="single" w:sz="4" w:space="0" w:color="auto"/>
              <w:right w:val="single" w:sz="4" w:space="0" w:color="auto"/>
            </w:tcBorders>
            <w:vAlign w:val="center"/>
          </w:tcPr>
          <w:p w:rsidR="009D5468" w:rsidRPr="001032A2" w:rsidRDefault="009D5468" w:rsidP="002D5435">
            <w:pPr>
              <w:spacing w:after="0"/>
              <w:rPr>
                <w:sz w:val="18"/>
                <w:szCs w:val="18"/>
              </w:rPr>
            </w:pPr>
            <w:r w:rsidRPr="001032A2">
              <w:rPr>
                <w:sz w:val="18"/>
                <w:szCs w:val="18"/>
              </w:rPr>
              <w:t>Norme NFC 71 830 – F0</w:t>
            </w:r>
          </w:p>
        </w:tc>
      </w:tr>
    </w:tbl>
    <w:p w:rsidR="009D5468" w:rsidRPr="001032A2" w:rsidRDefault="009D5468" w:rsidP="009D5468">
      <w:pPr>
        <w:autoSpaceDE w:val="0"/>
        <w:autoSpaceDN w:val="0"/>
        <w:adjustRightInd w:val="0"/>
        <w:spacing w:before="120"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F0 – Flexibilité nulle :</w:t>
      </w:r>
      <w:r w:rsidRPr="001032A2">
        <w:rPr>
          <w:rFonts w:ascii="TimesNewRoman,BoldItalic" w:hAnsi="TimesNewRoman,BoldItalic" w:cs="TimesNewRoman,BoldItalic"/>
          <w:bCs/>
          <w:i/>
          <w:iCs/>
          <w:sz w:val="18"/>
          <w:szCs w:val="18"/>
        </w:rPr>
        <w:t xml:space="preserve"> performance impérative, rigoureusement non négociable</w:t>
      </w:r>
    </w:p>
    <w:p w:rsidR="009D5468" w:rsidRPr="001032A2" w:rsidRDefault="009D5468" w:rsidP="009D5468">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F1 – Flexibilité très faible :</w:t>
      </w:r>
      <w:r w:rsidRPr="001032A2">
        <w:rPr>
          <w:rFonts w:ascii="TimesNewRoman,BoldItalic" w:hAnsi="TimesNewRoman,BoldItalic" w:cs="TimesNewRoman,BoldItalic"/>
          <w:bCs/>
          <w:i/>
          <w:iCs/>
          <w:sz w:val="18"/>
          <w:szCs w:val="18"/>
        </w:rPr>
        <w:t xml:space="preserve"> performance reconnue comme nécessaire par les spécificités. A ne remettre en cause qu’avec une très solide contrepartie</w:t>
      </w:r>
    </w:p>
    <w:p w:rsidR="009D5468" w:rsidRPr="001032A2" w:rsidRDefault="009D5468" w:rsidP="009D5468">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F2 – Flexibilité faible :</w:t>
      </w:r>
      <w:r w:rsidRPr="001032A2">
        <w:rPr>
          <w:rFonts w:ascii="TimesNewRoman,BoldItalic" w:hAnsi="TimesNewRoman,BoldItalic" w:cs="TimesNewRoman,BoldItalic"/>
          <w:bCs/>
          <w:i/>
          <w:iCs/>
          <w:sz w:val="18"/>
          <w:szCs w:val="18"/>
        </w:rPr>
        <w:t xml:space="preserve"> performance connue du spécificateur mais pouvant être réexaminée</w:t>
      </w:r>
    </w:p>
    <w:p w:rsidR="009D5468" w:rsidRPr="001032A2" w:rsidRDefault="009D5468" w:rsidP="009D5468">
      <w:pPr>
        <w:autoSpaceDE w:val="0"/>
        <w:autoSpaceDN w:val="0"/>
        <w:adjustRightInd w:val="0"/>
        <w:spacing w:after="0"/>
        <w:ind w:left="181"/>
        <w:jc w:val="both"/>
        <w:rPr>
          <w:rFonts w:ascii="TimesNewRoman,BoldItalic" w:hAnsi="TimesNewRoman,BoldItalic" w:cs="TimesNewRoman,BoldItalic"/>
          <w:bCs/>
          <w:i/>
          <w:iCs/>
          <w:sz w:val="18"/>
          <w:szCs w:val="18"/>
        </w:rPr>
      </w:pPr>
      <w:r w:rsidRPr="001032A2">
        <w:rPr>
          <w:rFonts w:ascii="TimesNewRoman,BoldItalic" w:hAnsi="TimesNewRoman,BoldItalic" w:cs="TimesNewRoman,BoldItalic"/>
          <w:bCs/>
          <w:i/>
          <w:iCs/>
          <w:sz w:val="18"/>
          <w:szCs w:val="18"/>
          <w:u w:val="single"/>
        </w:rPr>
        <w:t>F3 – Flexibilité large :</w:t>
      </w:r>
      <w:r w:rsidRPr="001032A2">
        <w:rPr>
          <w:rFonts w:ascii="TimesNewRoman,BoldItalic" w:hAnsi="TimesNewRoman,BoldItalic" w:cs="TimesNewRoman,BoldItalic"/>
          <w:bCs/>
          <w:i/>
          <w:iCs/>
          <w:sz w:val="18"/>
          <w:szCs w:val="18"/>
        </w:rPr>
        <w:t xml:space="preserve"> peut être ajustée pour améliorer la compétitivité globale du produit</w:t>
      </w:r>
    </w:p>
    <w:p w:rsidR="009D5468" w:rsidRPr="00703166" w:rsidRDefault="00AE5658" w:rsidP="00BE5BBB">
      <w:pPr>
        <w:pStyle w:val="Titre2"/>
      </w:pPr>
      <w:bookmarkStart w:id="6" w:name="_Toc280689586"/>
      <w:r>
        <w:br w:type="page"/>
      </w:r>
      <w:r w:rsidR="009D5468">
        <w:lastRenderedPageBreak/>
        <w:t>FC</w:t>
      </w:r>
      <w:r w:rsidR="00C70AD5">
        <w:t>3</w:t>
      </w:r>
      <w:r w:rsidR="009D5468" w:rsidRPr="00703166">
        <w:t xml:space="preserve">  "respecter les contraintes environnementales"</w:t>
      </w:r>
      <w:bookmarkEnd w:id="6"/>
    </w:p>
    <w:p w:rsidR="009D5468" w:rsidRDefault="009D5468" w:rsidP="009D5468">
      <w:pPr>
        <w:pStyle w:val="Paragraphedeliste"/>
        <w:ind w:left="1440"/>
      </w:pPr>
    </w:p>
    <w:p w:rsidR="009D5468" w:rsidRDefault="00346518" w:rsidP="009D5468">
      <w:pPr>
        <w:pStyle w:val="Paragraphedeliste"/>
        <w:ind w:left="1440"/>
      </w:pPr>
      <w:r>
        <w:rPr>
          <w:noProof/>
          <w:lang w:eastAsia="fr-FR"/>
        </w:rPr>
        <w:pict>
          <v:group id="_x0000_s1329" style="position:absolute;left:0;text-align:left;margin-left:-4.2pt;margin-top:.95pt;width:541.5pt;height:320.65pt;z-index:251652608" coordorigin="825,1302" coordsize="10830,5565">
            <v:shape id="_x0000_s1330" type="#_x0000_t202" style="position:absolute;left:825;top:1302;width:2220;height:1275">
              <v:textbox>
                <w:txbxContent>
                  <w:p w:rsidR="007C7E4F" w:rsidRDefault="007C7E4F" w:rsidP="009D5468">
                    <w:r w:rsidRPr="00F7228F">
                      <w:rPr>
                        <w:b/>
                        <w:bCs/>
                        <w:color w:val="0000FF"/>
                      </w:rPr>
                      <w:t xml:space="preserve">FC5 </w:t>
                    </w:r>
                    <w:r>
                      <w:rPr>
                        <w:b/>
                        <w:bCs/>
                        <w:color w:val="0000FF"/>
                      </w:rPr>
                      <w:t xml:space="preserve"> : </w:t>
                    </w:r>
                    <w:r w:rsidRPr="00F7228F">
                      <w:rPr>
                        <w:b/>
                        <w:bCs/>
                      </w:rPr>
                      <w:t>Respecter les contraintes environnementales</w:t>
                    </w:r>
                  </w:p>
                </w:txbxContent>
              </v:textbox>
            </v:shape>
            <v:shape id="_x0000_s1331" type="#_x0000_t202" style="position:absolute;left:3285;top:1302;width:2220;height:780">
              <v:textbox>
                <w:txbxContent>
                  <w:p w:rsidR="007C7E4F" w:rsidRDefault="007C7E4F" w:rsidP="009D5468">
                    <w:r>
                      <w:rPr>
                        <w:b/>
                        <w:bCs/>
                        <w:color w:val="0000FF"/>
                      </w:rPr>
                      <w:t xml:space="preserve">FT51 : </w:t>
                    </w:r>
                    <w:r w:rsidRPr="00F7228F">
                      <w:rPr>
                        <w:b/>
                        <w:bCs/>
                      </w:rPr>
                      <w:t xml:space="preserve">Respecter </w:t>
                    </w:r>
                    <w:r>
                      <w:rPr>
                        <w:b/>
                        <w:bCs/>
                      </w:rPr>
                      <w:t>la directive RoHS</w:t>
                    </w:r>
                  </w:p>
                </w:txbxContent>
              </v:textbox>
            </v:shape>
            <v:shape id="_x0000_s1332" type="#_x0000_t202" style="position:absolute;left:8985;top:1302;width:2670;height:780">
              <v:textbox>
                <w:txbxContent>
                  <w:p w:rsidR="007C7E4F" w:rsidRDefault="007C7E4F" w:rsidP="009D5468">
                    <w:r>
                      <w:rPr>
                        <w:b/>
                        <w:bCs/>
                        <w:color w:val="0000FF"/>
                      </w:rPr>
                      <w:t>Matériaux sans substances dangereuses</w:t>
                    </w:r>
                  </w:p>
                </w:txbxContent>
              </v:textbox>
            </v:shape>
            <v:shape id="_x0000_s1333" type="#_x0000_t202" style="position:absolute;left:3285;top:2322;width:2220;height:780">
              <v:textbox>
                <w:txbxContent>
                  <w:p w:rsidR="007C7E4F" w:rsidRDefault="007C7E4F" w:rsidP="009D5468">
                    <w:r>
                      <w:rPr>
                        <w:b/>
                        <w:bCs/>
                        <w:color w:val="0000FF"/>
                      </w:rPr>
                      <w:t xml:space="preserve">FT52 : </w:t>
                    </w:r>
                    <w:r w:rsidRPr="00F7228F">
                      <w:rPr>
                        <w:b/>
                        <w:bCs/>
                      </w:rPr>
                      <w:t xml:space="preserve">Respecter </w:t>
                    </w:r>
                    <w:r>
                      <w:rPr>
                        <w:b/>
                        <w:bCs/>
                      </w:rPr>
                      <w:t>la directive DEEE</w:t>
                    </w:r>
                  </w:p>
                </w:txbxContent>
              </v:textbox>
            </v:shape>
            <v:shape id="_x0000_s1334" type="#_x0000_t202" style="position:absolute;left:5790;top:2367;width:2940;height:780">
              <v:textbox>
                <w:txbxContent>
                  <w:p w:rsidR="007C7E4F" w:rsidRDefault="007C7E4F" w:rsidP="009D5468">
                    <w:r>
                      <w:rPr>
                        <w:b/>
                        <w:bCs/>
                        <w:color w:val="0000FF"/>
                      </w:rPr>
                      <w:t xml:space="preserve">FT521 : </w:t>
                    </w:r>
                    <w:r>
                      <w:rPr>
                        <w:b/>
                        <w:bCs/>
                      </w:rPr>
                      <w:t xml:space="preserve">respecter un taux de valorisation de 70 % </w:t>
                    </w:r>
                  </w:p>
                </w:txbxContent>
              </v:textbox>
            </v:shape>
            <v:shape id="_x0000_s1335" type="#_x0000_t202" style="position:absolute;left:5790;top:3387;width:2940;height:1005">
              <v:textbox>
                <w:txbxContent>
                  <w:p w:rsidR="007C7E4F" w:rsidRDefault="007C7E4F" w:rsidP="009D5468">
                    <w:r>
                      <w:rPr>
                        <w:b/>
                        <w:bCs/>
                        <w:color w:val="0000FF"/>
                      </w:rPr>
                      <w:t xml:space="preserve">FT522 : </w:t>
                    </w:r>
                    <w:r>
                      <w:rPr>
                        <w:b/>
                        <w:bCs/>
                      </w:rPr>
                      <w:t xml:space="preserve">respecter un taux de réutilisation et recyclage de 50 % </w:t>
                    </w:r>
                  </w:p>
                </w:txbxContent>
              </v:textbox>
            </v:shape>
            <v:shape id="_x0000_s1336" type="#_x0000_t202" style="position:absolute;left:5790;top:4557;width:2940;height:1080">
              <v:textbox>
                <w:txbxContent>
                  <w:p w:rsidR="007C7E4F" w:rsidRDefault="007C7E4F" w:rsidP="009D5468">
                    <w:r>
                      <w:rPr>
                        <w:b/>
                        <w:bCs/>
                        <w:color w:val="0000FF"/>
                      </w:rPr>
                      <w:t xml:space="preserve">FT523 : </w:t>
                    </w:r>
                    <w:r>
                      <w:rPr>
                        <w:b/>
                        <w:bCs/>
                      </w:rPr>
                      <w:t>respecter la traçabilité d'un PEEE par pictogramme</w:t>
                    </w:r>
                  </w:p>
                </w:txbxContent>
              </v:textbox>
            </v:shape>
            <v:shape id="_x0000_s1337" type="#_x0000_t202" style="position:absolute;left:5790;top:5787;width:2940;height:1080">
              <v:textbox>
                <w:txbxContent>
                  <w:p w:rsidR="007C7E4F" w:rsidRDefault="007C7E4F" w:rsidP="009D5468">
                    <w:r>
                      <w:rPr>
                        <w:b/>
                        <w:bCs/>
                        <w:color w:val="0000FF"/>
                      </w:rPr>
                      <w:t xml:space="preserve">FT524 : </w:t>
                    </w:r>
                    <w:r>
                      <w:rPr>
                        <w:b/>
                        <w:bCs/>
                      </w:rPr>
                      <w:t>mettre à disposition des recycleurs les informations nécessaires</w:t>
                    </w:r>
                  </w:p>
                </w:txbxContent>
              </v:textbox>
            </v:shape>
            <v:shape id="_x0000_s1338" type="#_x0000_t202" style="position:absolute;left:8985;top:5787;width:2670;height:780">
              <v:textbox>
                <w:txbxContent>
                  <w:p w:rsidR="007C7E4F" w:rsidRDefault="007C7E4F" w:rsidP="009D5468">
                    <w:r>
                      <w:rPr>
                        <w:b/>
                        <w:bCs/>
                        <w:color w:val="0000FF"/>
                      </w:rPr>
                      <w:t>Fiche de démantèlement</w:t>
                    </w:r>
                  </w:p>
                </w:txbxContent>
              </v:textbox>
            </v:shape>
            <v:shape id="_x0000_s1339" type="#_x0000_t202" style="position:absolute;left:8985;top:4557;width:2670;height:1080">
              <v:textbox>
                <w:txbxContent>
                  <w:p w:rsidR="007C7E4F" w:rsidRDefault="007C7E4F" w:rsidP="009D5468">
                    <w:pPr>
                      <w:jc w:val="center"/>
                    </w:pPr>
                    <w:r>
                      <w:rPr>
                        <w:noProof/>
                        <w:lang w:eastAsia="fr-FR"/>
                      </w:rPr>
                      <w:drawing>
                        <wp:inline distT="0" distB="0" distL="0" distR="0">
                          <wp:extent cx="363855" cy="517525"/>
                          <wp:effectExtent l="19050" t="0" r="0" b="0"/>
                          <wp:docPr id="5" name="Image 17" descr="poub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poubelle.jpg"/>
                                  <pic:cNvPicPr>
                                    <a:picLocks noChangeAspect="1" noChangeArrowheads="1"/>
                                  </pic:cNvPicPr>
                                </pic:nvPicPr>
                                <pic:blipFill>
                                  <a:blip r:embed="rId11"/>
                                  <a:srcRect/>
                                  <a:stretch>
                                    <a:fillRect/>
                                  </a:stretch>
                                </pic:blipFill>
                                <pic:spPr bwMode="auto">
                                  <a:xfrm>
                                    <a:off x="0" y="0"/>
                                    <a:ext cx="363855" cy="517525"/>
                                  </a:xfrm>
                                  <a:prstGeom prst="rect">
                                    <a:avLst/>
                                  </a:prstGeom>
                                  <a:noFill/>
                                  <a:ln w="9525">
                                    <a:noFill/>
                                    <a:miter lim="800000"/>
                                    <a:headEnd/>
                                    <a:tailEnd/>
                                  </a:ln>
                                </pic:spPr>
                              </pic:pic>
                            </a:graphicData>
                          </a:graphic>
                        </wp:inline>
                      </w:drawing>
                    </w:r>
                  </w:p>
                </w:txbxContent>
              </v:textbox>
            </v:shape>
            <v:shapetype id="_x0000_t32" coordsize="21600,21600" o:spt="32" o:oned="t" path="m,l21600,21600e" filled="f">
              <v:path arrowok="t" fillok="f" o:connecttype="none"/>
              <o:lock v:ext="edit" shapetype="t"/>
            </v:shapetype>
            <v:shape id="_x0000_s1340" type="#_x0000_t32" style="position:absolute;left:3045;top:1590;width:240;height:0;v-text-anchor:middle" o:connectortype="straight"/>
            <v:shape id="_x0000_s1341" type="#_x0000_t32" style="position:absolute;left:3165;top:1590;width:0;height:987;v-text-anchor:middle" o:connectortype="straight"/>
            <v:shape id="_x0000_s1342" type="#_x0000_t32" style="position:absolute;left:3165;top:2577;width:120;height:0;v-text-anchor:middle" o:connectortype="straight"/>
            <v:shape id="_x0000_s1343" type="#_x0000_t32" style="position:absolute;left:5505;top:1665;width:3480;height:0;v-text-anchor:middle" o:connectortype="straight"/>
            <v:shape id="_x0000_s1344" type="#_x0000_t32" style="position:absolute;left:5505;top:2685;width:285;height:0;v-text-anchor:middle" o:connectortype="straight"/>
            <v:shape id="_x0000_s1345" type="#_x0000_t32" style="position:absolute;left:5640;top:2685;width:15;height:3630;v-text-anchor:middle" o:connectortype="straight"/>
            <v:shape id="_x0000_s1346" type="#_x0000_t32" style="position:absolute;left:5640;top:3885;width:150;height:0;v-text-anchor:middle" o:connectortype="straight"/>
            <v:shape id="_x0000_s1347" type="#_x0000_t32" style="position:absolute;left:5640;top:5055;width:150;height:0;v-text-anchor:middle" o:connectortype="straight"/>
            <v:shape id="_x0000_s1348" type="#_x0000_t32" style="position:absolute;left:5655;top:6315;width:135;height:0;v-text-anchor:middle" o:connectortype="straight"/>
            <v:shape id="_x0000_s1349" type="#_x0000_t32" style="position:absolute;left:8730;top:5055;width:255;height:0;v-text-anchor:middle" o:connectortype="straight"/>
            <v:shape id="_x0000_s1350" type="#_x0000_t32" style="position:absolute;left:8730;top:6165;width:255;height:0;v-text-anchor:middle" o:connectortype="straight"/>
          </v:group>
        </w:pict>
      </w: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9D5468" w:rsidRDefault="009D5468" w:rsidP="009D5468">
      <w:pPr>
        <w:pStyle w:val="Paragraphedeliste"/>
        <w:ind w:left="1440"/>
      </w:pPr>
    </w:p>
    <w:p w:rsidR="008147D4" w:rsidRDefault="008147D4" w:rsidP="00BE5BBB">
      <w:pPr>
        <w:pStyle w:val="Titre2"/>
        <w:numPr>
          <w:ilvl w:val="0"/>
          <w:numId w:val="0"/>
        </w:numPr>
        <w:ind w:left="576" w:hanging="576"/>
      </w:pPr>
    </w:p>
    <w:p w:rsidR="009D5468" w:rsidRDefault="009D5468" w:rsidP="009D5468"/>
    <w:p w:rsidR="009D5468" w:rsidRDefault="009D5468" w:rsidP="009D5468"/>
    <w:p w:rsidR="009D5468" w:rsidRDefault="009D5468" w:rsidP="009D5468"/>
    <w:p w:rsidR="009D5468" w:rsidRDefault="00346518" w:rsidP="009D5468">
      <w:r>
        <w:rPr>
          <w:noProof/>
        </w:rPr>
        <w:pict>
          <v:shape id="Image 10" o:spid="_x0000_s1351" type="#_x0000_t75" style="position:absolute;margin-left:31.9pt;margin-top:11.6pt;width:451.9pt;height:258.15pt;z-index:251653632;visibility:visible">
            <v:imagedata r:id="rId12" o:title=""/>
            <w10:wrap type="square"/>
          </v:shape>
        </w:pict>
      </w:r>
    </w:p>
    <w:p w:rsidR="009D5468" w:rsidRPr="009D5468" w:rsidRDefault="009D5468" w:rsidP="009D5468"/>
    <w:bookmarkEnd w:id="3"/>
    <w:bookmarkEnd w:id="4"/>
    <w:p w:rsidR="00961A9D" w:rsidRPr="00961A9D" w:rsidRDefault="00961A9D" w:rsidP="003E05F8">
      <w:pPr>
        <w:jc w:val="center"/>
        <w:rPr>
          <w:rFonts w:cs="Arial"/>
          <w:b/>
        </w:rPr>
      </w:pPr>
    </w:p>
    <w:p w:rsidR="00961A9D" w:rsidRPr="00961A9D" w:rsidRDefault="00961A9D" w:rsidP="003E05F8">
      <w:pPr>
        <w:rPr>
          <w:rFonts w:cs="Arial"/>
          <w:b/>
        </w:rPr>
      </w:pPr>
    </w:p>
    <w:p w:rsidR="00961A9D" w:rsidRDefault="00C939D7" w:rsidP="009D5468">
      <w:pPr>
        <w:rPr>
          <w:color w:val="FF0000"/>
        </w:rPr>
      </w:pPr>
      <w:r w:rsidRPr="00C939D7">
        <w:rPr>
          <w:rFonts w:cs="Arial"/>
          <w:b/>
        </w:rPr>
        <w:t xml:space="preserve"> </w:t>
      </w:r>
    </w:p>
    <w:p w:rsidR="00961A9D" w:rsidRDefault="00961A9D" w:rsidP="009D5468">
      <w:pPr>
        <w:rPr>
          <w:rFonts w:cs="Arial"/>
        </w:rPr>
      </w:pPr>
    </w:p>
    <w:p w:rsidR="009D5468" w:rsidRDefault="009D5468" w:rsidP="009D5468">
      <w:pPr>
        <w:rPr>
          <w:rFonts w:cs="Arial"/>
        </w:rPr>
      </w:pPr>
    </w:p>
    <w:p w:rsidR="009D5468" w:rsidRDefault="009D5468" w:rsidP="009D5468">
      <w:pPr>
        <w:rPr>
          <w:rFonts w:cs="Arial"/>
        </w:rPr>
      </w:pPr>
    </w:p>
    <w:p w:rsidR="009D5468" w:rsidRDefault="009D5468" w:rsidP="009D5468">
      <w:pPr>
        <w:rPr>
          <w:rFonts w:cs="Arial"/>
        </w:rPr>
      </w:pPr>
    </w:p>
    <w:p w:rsidR="009D5468" w:rsidRDefault="009D5468" w:rsidP="009D5468">
      <w:pPr>
        <w:rPr>
          <w:rFonts w:cs="Arial"/>
        </w:rPr>
      </w:pPr>
    </w:p>
    <w:p w:rsidR="009D5468" w:rsidRDefault="009D5468" w:rsidP="009D5468">
      <w:pPr>
        <w:rPr>
          <w:rFonts w:cs="Arial"/>
        </w:rPr>
      </w:pPr>
    </w:p>
    <w:p w:rsidR="009D5468" w:rsidRDefault="009D5468" w:rsidP="009D5468">
      <w:pPr>
        <w:rPr>
          <w:rFonts w:cs="Arial"/>
        </w:rPr>
      </w:pPr>
    </w:p>
    <w:p w:rsidR="009D5468" w:rsidRDefault="009D5468" w:rsidP="00BE5BBB">
      <w:pPr>
        <w:pStyle w:val="Titre2"/>
      </w:pPr>
      <w:bookmarkStart w:id="7" w:name="_Toc280689587"/>
      <w:r w:rsidRPr="00251D4E">
        <w:t>Détermination des différents taux :</w:t>
      </w:r>
      <w:bookmarkEnd w:id="7"/>
    </w:p>
    <w:p w:rsidR="009D5468" w:rsidRPr="00430C53" w:rsidRDefault="009D5468" w:rsidP="009D5468">
      <w:pPr>
        <w:pStyle w:val="Paragraphedeliste"/>
        <w:ind w:left="567"/>
        <w:rPr>
          <w:b/>
          <w:sz w:val="16"/>
          <w:szCs w:val="16"/>
          <w:u w:val="single"/>
        </w:rPr>
      </w:pPr>
    </w:p>
    <w:p w:rsidR="00AE5658" w:rsidRDefault="00AE5658">
      <w:r>
        <w:br w:type="page"/>
      </w:r>
    </w:p>
    <w:tbl>
      <w:tblPr>
        <w:tblW w:w="0" w:type="auto"/>
        <w:tblInd w:w="567" w:type="dxa"/>
        <w:tblLook w:val="04A0" w:firstRow="1" w:lastRow="0" w:firstColumn="1" w:lastColumn="0" w:noHBand="0" w:noVBand="1"/>
      </w:tblPr>
      <w:tblGrid>
        <w:gridCol w:w="4169"/>
        <w:gridCol w:w="5678"/>
      </w:tblGrid>
      <w:tr w:rsidR="009D5468" w:rsidTr="009D5468">
        <w:tc>
          <w:tcPr>
            <w:tcW w:w="4169" w:type="dxa"/>
          </w:tcPr>
          <w:p w:rsidR="009D5468" w:rsidRDefault="009D5468" w:rsidP="009D5468">
            <w:pPr>
              <w:pStyle w:val="Paragraphedeliste"/>
              <w:ind w:left="0"/>
            </w:pPr>
            <w:r>
              <w:t>Taux de recyclage équipement (T</w:t>
            </w:r>
            <w:r w:rsidRPr="009D5468">
              <w:rPr>
                <w:vertAlign w:val="subscript"/>
              </w:rPr>
              <w:t>rec</w:t>
            </w:r>
            <w:r>
              <w:t>):</w:t>
            </w:r>
          </w:p>
          <w:p w:rsidR="009D5468" w:rsidRPr="009D5468" w:rsidRDefault="00346518" w:rsidP="009D5468">
            <w:pPr>
              <w:pStyle w:val="Paragraphedeliste"/>
              <w:ind w:left="0"/>
              <w:jc w:val="center"/>
              <w:rPr>
                <w:rFonts w:eastAsiaTheme="minorEastAsia"/>
              </w:rPr>
            </w:pPr>
            <w:r>
              <w:pict>
                <v:shape id="_x0000_i1028" type="#_x0000_t75" style="width:126.75pt;height:31.5pt" equationxml="&lt;">
                  <v:imagedata r:id="rId13" o:title="" chromakey="white"/>
                </v:shape>
              </w:pict>
            </w:r>
          </w:p>
          <w:p w:rsidR="009D5468" w:rsidRDefault="009D5468" w:rsidP="009D5468">
            <w:pPr>
              <w:pStyle w:val="Paragraphedeliste"/>
              <w:ind w:left="0"/>
            </w:pPr>
          </w:p>
          <w:p w:rsidR="009D5468" w:rsidRDefault="009D5468" w:rsidP="009D5468">
            <w:pPr>
              <w:pStyle w:val="Paragraphedeliste"/>
              <w:ind w:left="0"/>
            </w:pPr>
            <w:r>
              <w:t>Taux de valorisation équipement (T</w:t>
            </w:r>
            <w:r w:rsidRPr="009D5468">
              <w:rPr>
                <w:vertAlign w:val="subscript"/>
              </w:rPr>
              <w:t>val</w:t>
            </w:r>
            <w:r>
              <w:t>) :</w:t>
            </w:r>
          </w:p>
          <w:p w:rsidR="009D5468" w:rsidRDefault="00346518" w:rsidP="009D5468">
            <w:pPr>
              <w:pStyle w:val="Paragraphedeliste"/>
              <w:ind w:left="0"/>
            </w:pPr>
            <w:r>
              <w:pict>
                <v:shape id="_x0000_i1029" type="#_x0000_t75" style="width:188.25pt;height:33pt" equationxml="&lt;">
                  <v:imagedata r:id="rId14" o:title="" chromakey="white"/>
                </v:shape>
              </w:pict>
            </w:r>
          </w:p>
        </w:tc>
        <w:tc>
          <w:tcPr>
            <w:tcW w:w="5678" w:type="dxa"/>
            <w:vAlign w:val="center"/>
          </w:tcPr>
          <w:p w:rsidR="009D5468" w:rsidRPr="007707C6" w:rsidRDefault="009D5468" w:rsidP="009D5468">
            <w:pPr>
              <w:pStyle w:val="Paragraphedeliste"/>
              <w:ind w:left="0"/>
            </w:pPr>
            <w:r>
              <w:t>M</w:t>
            </w:r>
            <w:r w:rsidRPr="009D5468">
              <w:rPr>
                <w:vertAlign w:val="subscript"/>
              </w:rPr>
              <w:t>Creu</w:t>
            </w:r>
            <w:r>
              <w:t xml:space="preserve"> </w:t>
            </w:r>
            <w:r w:rsidRPr="009D5468">
              <w:sym w:font="Wingdings" w:char="F0E0"/>
            </w:r>
            <w:r>
              <w:t xml:space="preserve"> masse du composant réutilisé</w:t>
            </w:r>
          </w:p>
          <w:p w:rsidR="009D5468" w:rsidRDefault="009D5468" w:rsidP="009D5468">
            <w:pPr>
              <w:pStyle w:val="Paragraphedeliste"/>
              <w:ind w:left="0"/>
            </w:pPr>
            <w:r>
              <w:t>M</w:t>
            </w:r>
            <w:r w:rsidRPr="009D5468">
              <w:rPr>
                <w:vertAlign w:val="subscript"/>
              </w:rPr>
              <w:t xml:space="preserve">rec </w:t>
            </w:r>
            <w:r w:rsidRPr="009D5468">
              <w:sym w:font="Wingdings" w:char="F0E0"/>
            </w:r>
            <w:r>
              <w:t xml:space="preserve"> masse de matière recyclée</w:t>
            </w:r>
          </w:p>
          <w:p w:rsidR="009D5468" w:rsidRDefault="009D5468" w:rsidP="009D5468">
            <w:pPr>
              <w:pStyle w:val="Paragraphedeliste"/>
              <w:ind w:left="0"/>
            </w:pPr>
            <w:r>
              <w:t>M</w:t>
            </w:r>
            <w:r w:rsidRPr="009D5468">
              <w:rPr>
                <w:vertAlign w:val="subscript"/>
              </w:rPr>
              <w:t xml:space="preserve">ve </w:t>
            </w:r>
            <w:r w:rsidRPr="009D5468">
              <w:sym w:font="Wingdings" w:char="F0E0"/>
            </w:r>
            <w:r>
              <w:t xml:space="preserve"> masse de matière valorisée énergétiquement</w:t>
            </w:r>
          </w:p>
          <w:p w:rsidR="009D5468" w:rsidRPr="00251D4E" w:rsidRDefault="009D5468" w:rsidP="009D5468">
            <w:pPr>
              <w:pStyle w:val="Paragraphedeliste"/>
              <w:ind w:left="0"/>
            </w:pPr>
            <w:r>
              <w:t>M</w:t>
            </w:r>
            <w:r w:rsidRPr="009D5468">
              <w:rPr>
                <w:vertAlign w:val="subscript"/>
              </w:rPr>
              <w:t xml:space="preserve">E </w:t>
            </w:r>
            <w:r w:rsidRPr="009D5468">
              <w:sym w:font="Wingdings" w:char="F0E0"/>
            </w:r>
            <w:r>
              <w:t xml:space="preserve"> masse totale de l'équipement</w:t>
            </w:r>
          </w:p>
        </w:tc>
      </w:tr>
    </w:tbl>
    <w:p w:rsidR="009D5468" w:rsidRPr="008E5163" w:rsidRDefault="009D5468" w:rsidP="00BE5BBB">
      <w:pPr>
        <w:pStyle w:val="Titre1"/>
      </w:pPr>
      <w:bookmarkStart w:id="8" w:name="_Toc280689588"/>
      <w:r w:rsidRPr="008E5163">
        <w:t>Scenario fin de vie</w:t>
      </w:r>
      <w:bookmarkEnd w:id="8"/>
    </w:p>
    <w:p w:rsidR="009D5468" w:rsidRPr="00430C53" w:rsidRDefault="009D5468" w:rsidP="009D5468">
      <w:pPr>
        <w:pStyle w:val="Paragraphedeliste"/>
        <w:rPr>
          <w:sz w:val="16"/>
          <w:szCs w:val="16"/>
        </w:rPr>
      </w:pPr>
    </w:p>
    <w:p w:rsidR="009D5468" w:rsidRDefault="009D5468" w:rsidP="00BE5BBB">
      <w:pPr>
        <w:pStyle w:val="Paragraphedeliste"/>
        <w:ind w:left="0" w:firstLine="426"/>
      </w:pPr>
      <w:r>
        <w:t>Le produit étudié est un PEEE professionnel puisqu'il est exclusivement utilisé par des organismes ou établissements accueillant du public, il n'est pas utilisé par les ménages, de ce fait la législation impose :</w:t>
      </w:r>
    </w:p>
    <w:p w:rsidR="009D5468" w:rsidRDefault="009D5468" w:rsidP="00BE5BBB">
      <w:pPr>
        <w:pStyle w:val="Paragraphedeliste"/>
        <w:ind w:left="0" w:firstLine="426"/>
      </w:pPr>
    </w:p>
    <w:p w:rsidR="009D5468" w:rsidRDefault="009D5468" w:rsidP="00BE5BBB">
      <w:pPr>
        <w:pStyle w:val="Paragraphedeliste"/>
        <w:numPr>
          <w:ilvl w:val="0"/>
          <w:numId w:val="30"/>
        </w:numPr>
        <w:autoSpaceDE w:val="0"/>
        <w:autoSpaceDN w:val="0"/>
        <w:adjustRightInd w:val="0"/>
        <w:spacing w:after="0"/>
        <w:ind w:left="1276" w:hanging="283"/>
        <w:rPr>
          <w:rFonts w:cs="Times-Bold"/>
          <w:bCs/>
          <w:color w:val="000000"/>
        </w:rPr>
      </w:pPr>
      <w:r>
        <w:rPr>
          <w:b/>
          <w:u w:val="single"/>
        </w:rPr>
        <w:t>A</w:t>
      </w:r>
      <w:r w:rsidRPr="002171FE">
        <w:rPr>
          <w:b/>
          <w:u w:val="single"/>
        </w:rPr>
        <w:t>u producteur</w:t>
      </w:r>
      <w:r w:rsidRPr="002171FE">
        <w:t xml:space="preserve">  </w:t>
      </w:r>
      <w:r w:rsidRPr="002171FE">
        <w:rPr>
          <w:rFonts w:cs="Times-Bold"/>
          <w:bCs/>
          <w:color w:val="000000"/>
        </w:rPr>
        <w:t xml:space="preserve">d'organiser et de financer  l’enlèvement et  la valorisation  des DEEE fabriqués </w:t>
      </w:r>
      <w:r w:rsidRPr="002171FE">
        <w:rPr>
          <w:rFonts w:cs="Times-Bold"/>
          <w:b/>
          <w:bCs/>
          <w:color w:val="000000"/>
          <w:u w:val="single"/>
        </w:rPr>
        <w:t>après</w:t>
      </w:r>
      <w:r w:rsidR="000208FF">
        <w:rPr>
          <w:rFonts w:cs="Times-Bold"/>
          <w:bCs/>
          <w:color w:val="000000"/>
        </w:rPr>
        <w:t xml:space="preserve"> le 13 aout 2005 ;</w:t>
      </w:r>
    </w:p>
    <w:p w:rsidR="009D5468" w:rsidRDefault="009D5468" w:rsidP="00BE5BBB">
      <w:pPr>
        <w:pStyle w:val="Paragraphedeliste"/>
        <w:autoSpaceDE w:val="0"/>
        <w:autoSpaceDN w:val="0"/>
        <w:adjustRightInd w:val="0"/>
        <w:spacing w:after="0"/>
        <w:ind w:left="1276" w:hanging="283"/>
        <w:rPr>
          <w:rFonts w:cs="Times-Bold"/>
          <w:bCs/>
          <w:color w:val="000000"/>
        </w:rPr>
      </w:pPr>
    </w:p>
    <w:p w:rsidR="009D5468" w:rsidRPr="002171FE" w:rsidRDefault="009D5468" w:rsidP="00BE5BBB">
      <w:pPr>
        <w:pStyle w:val="Paragraphedeliste"/>
        <w:numPr>
          <w:ilvl w:val="0"/>
          <w:numId w:val="30"/>
        </w:numPr>
        <w:autoSpaceDE w:val="0"/>
        <w:autoSpaceDN w:val="0"/>
        <w:adjustRightInd w:val="0"/>
        <w:spacing w:after="0"/>
        <w:ind w:left="1276" w:hanging="283"/>
        <w:rPr>
          <w:rFonts w:cs="Times-Bold"/>
          <w:bCs/>
          <w:color w:val="000000"/>
        </w:rPr>
      </w:pPr>
      <w:r w:rsidRPr="002171FE">
        <w:rPr>
          <w:b/>
          <w:u w:val="single"/>
        </w:rPr>
        <w:t xml:space="preserve">A l'utilisateur </w:t>
      </w:r>
      <w:r w:rsidRPr="002171FE">
        <w:rPr>
          <w:rFonts w:cs="Times-Bold"/>
          <w:bCs/>
          <w:color w:val="000000"/>
        </w:rPr>
        <w:t xml:space="preserve">d'organiser et de financer  l’enlèvement et  la valorisation  des DEEE fabriqués </w:t>
      </w:r>
      <w:r w:rsidRPr="002171FE">
        <w:rPr>
          <w:rFonts w:cs="Times-Bold"/>
          <w:b/>
          <w:bCs/>
          <w:color w:val="000000"/>
          <w:u w:val="single"/>
        </w:rPr>
        <w:t>avant</w:t>
      </w:r>
      <w:r>
        <w:rPr>
          <w:rFonts w:cs="Times-Bold"/>
          <w:b/>
          <w:bCs/>
          <w:color w:val="000000"/>
          <w:u w:val="single"/>
        </w:rPr>
        <w:t xml:space="preserve"> </w:t>
      </w:r>
      <w:r w:rsidRPr="002171FE">
        <w:rPr>
          <w:rFonts w:cs="Times-Bold"/>
          <w:bCs/>
          <w:color w:val="000000"/>
        </w:rPr>
        <w:t xml:space="preserve"> le 13 aout 2005.</w:t>
      </w:r>
    </w:p>
    <w:p w:rsidR="009D5468" w:rsidRPr="00430C53" w:rsidRDefault="009D5468" w:rsidP="009D5468">
      <w:pPr>
        <w:autoSpaceDE w:val="0"/>
        <w:autoSpaceDN w:val="0"/>
        <w:adjustRightInd w:val="0"/>
        <w:spacing w:after="0"/>
        <w:ind w:left="708"/>
        <w:rPr>
          <w:rFonts w:cs="Times-Bold"/>
          <w:b/>
          <w:bCs/>
          <w:color w:val="000000"/>
          <w:sz w:val="16"/>
          <w:szCs w:val="16"/>
        </w:rPr>
      </w:pPr>
    </w:p>
    <w:p w:rsidR="009D5468" w:rsidRDefault="009D5468" w:rsidP="00BE5BBB">
      <w:pPr>
        <w:autoSpaceDE w:val="0"/>
        <w:autoSpaceDN w:val="0"/>
        <w:adjustRightInd w:val="0"/>
        <w:spacing w:after="0"/>
        <w:ind w:firstLine="426"/>
        <w:rPr>
          <w:rFonts w:cs="Times-Bold"/>
          <w:bCs/>
          <w:color w:val="000000"/>
        </w:rPr>
      </w:pPr>
      <w:r w:rsidRPr="00A14AA5">
        <w:rPr>
          <w:rFonts w:cs="Times-Bold"/>
          <w:bCs/>
          <w:color w:val="000000"/>
        </w:rPr>
        <w:t>La directive DEEE préconise de favoriser dans un premier lieu la réutilisation puis le recyclage des matières et enfin la valorisation énergétique</w:t>
      </w:r>
      <w:r>
        <w:rPr>
          <w:rFonts w:cs="Times-Bold"/>
          <w:bCs/>
          <w:color w:val="000000"/>
        </w:rPr>
        <w:t xml:space="preserve">. </w:t>
      </w:r>
      <w:r w:rsidRPr="00A14AA5">
        <w:rPr>
          <w:rFonts w:cs="Times-Bold"/>
          <w:bCs/>
          <w:color w:val="000000"/>
        </w:rPr>
        <w:t xml:space="preserve">Nous étudierons </w:t>
      </w:r>
      <w:r>
        <w:rPr>
          <w:rFonts w:cs="Times-Bold"/>
          <w:bCs/>
          <w:color w:val="000000"/>
        </w:rPr>
        <w:t xml:space="preserve">donc les </w:t>
      </w:r>
      <w:r w:rsidR="00CD7980">
        <w:rPr>
          <w:rFonts w:cs="Times-Bold"/>
          <w:bCs/>
          <w:color w:val="000000"/>
        </w:rPr>
        <w:t>deux</w:t>
      </w:r>
      <w:r w:rsidR="000155B2">
        <w:rPr>
          <w:rFonts w:cs="Times-Bold"/>
          <w:bCs/>
          <w:color w:val="000000"/>
        </w:rPr>
        <w:t xml:space="preserve"> premiers</w:t>
      </w:r>
      <w:r>
        <w:rPr>
          <w:rFonts w:cs="Times-Bold"/>
          <w:bCs/>
          <w:color w:val="000000"/>
        </w:rPr>
        <w:t xml:space="preserve"> </w:t>
      </w:r>
      <w:r w:rsidRPr="00A14AA5">
        <w:rPr>
          <w:rFonts w:cs="Times-Bold"/>
          <w:bCs/>
          <w:color w:val="000000"/>
        </w:rPr>
        <w:t xml:space="preserve"> scénarios </w:t>
      </w:r>
      <w:r>
        <w:rPr>
          <w:rFonts w:cs="Times-Bold"/>
          <w:bCs/>
          <w:color w:val="000000"/>
        </w:rPr>
        <w:t xml:space="preserve"> de </w:t>
      </w:r>
      <w:r w:rsidRPr="00A14AA5">
        <w:rPr>
          <w:rFonts w:cs="Times-Bold"/>
          <w:bCs/>
          <w:color w:val="000000"/>
        </w:rPr>
        <w:t>fin de vie pour les trois produits :</w:t>
      </w:r>
    </w:p>
    <w:p w:rsidR="009D5468" w:rsidRPr="00430C53" w:rsidRDefault="009D5468" w:rsidP="009D5468">
      <w:pPr>
        <w:autoSpaceDE w:val="0"/>
        <w:autoSpaceDN w:val="0"/>
        <w:adjustRightInd w:val="0"/>
        <w:spacing w:after="0"/>
        <w:ind w:left="708"/>
        <w:rPr>
          <w:rFonts w:cs="Times-Bold"/>
          <w:bCs/>
          <w:color w:val="000000"/>
          <w:sz w:val="16"/>
          <w:szCs w:val="16"/>
        </w:rPr>
      </w:pPr>
    </w:p>
    <w:p w:rsidR="000155B2" w:rsidRDefault="000155B2" w:rsidP="00BE5BBB">
      <w:pPr>
        <w:pStyle w:val="Paragraphedeliste"/>
        <w:numPr>
          <w:ilvl w:val="0"/>
          <w:numId w:val="32"/>
        </w:numPr>
        <w:autoSpaceDE w:val="0"/>
        <w:autoSpaceDN w:val="0"/>
        <w:adjustRightInd w:val="0"/>
        <w:spacing w:after="0"/>
        <w:ind w:left="1276" w:hanging="283"/>
        <w:rPr>
          <w:rFonts w:cs="Times-Bold"/>
          <w:bCs/>
          <w:color w:val="000000"/>
        </w:rPr>
      </w:pPr>
      <w:r w:rsidRPr="00A14AA5">
        <w:rPr>
          <w:rFonts w:cs="Times-Bold"/>
          <w:bCs/>
          <w:color w:val="000000"/>
        </w:rPr>
        <w:t xml:space="preserve">Le scénario réutilisation </w:t>
      </w:r>
      <w:r>
        <w:rPr>
          <w:rFonts w:cs="Times-Bold"/>
          <w:bCs/>
          <w:color w:val="000000"/>
        </w:rPr>
        <w:t>directement chez l’utilisateur</w:t>
      </w:r>
    </w:p>
    <w:p w:rsidR="000155B2" w:rsidRDefault="00346518" w:rsidP="000155B2">
      <w:pPr>
        <w:autoSpaceDE w:val="0"/>
        <w:autoSpaceDN w:val="0"/>
        <w:adjustRightInd w:val="0"/>
        <w:spacing w:after="0"/>
        <w:rPr>
          <w:rFonts w:cs="Times-Bold"/>
          <w:bCs/>
          <w:color w:val="000000"/>
        </w:rPr>
      </w:pPr>
      <w:r>
        <w:rPr>
          <w:rFonts w:cs="Times-Bold"/>
          <w:bCs/>
          <w:noProof/>
          <w:color w:val="000000"/>
          <w:lang w:eastAsia="fr-FR"/>
        </w:rPr>
        <w:pict>
          <v:group id="_x0000_s1485" style="position:absolute;margin-left:131.5pt;margin-top:3.95pt;width:349.95pt;height:211.9pt;z-index:251660800" coordorigin="3481,11706" coordsize="6999,4238">
            <v:roundrect id="_x0000_s1463" style="position:absolute;left:5495;top:13504;width:2108;height:632;v-text-anchor:middle" arcsize="10923f">
              <v:textbox style="mso-next-textbox:#_x0000_s1463" inset="0,0,0,0">
                <w:txbxContent>
                  <w:p w:rsidR="007C7E4F" w:rsidRDefault="007C7E4F" w:rsidP="000155B2">
                    <w:pPr>
                      <w:spacing w:after="0"/>
                      <w:jc w:val="center"/>
                    </w:pPr>
                    <w:r>
                      <w:t>Carte électronique</w:t>
                    </w:r>
                  </w:p>
                </w:txbxContent>
              </v:textbox>
            </v:roundrect>
            <v:roundrect id="_x0000_s1464" style="position:absolute;left:3481;top:11706;width:1735;height:1210;v-text-anchor:middle" arcsize="10923f">
              <v:textbox style="mso-next-textbox:#_x0000_s1464" inset="0,0,0,0">
                <w:txbxContent>
                  <w:p w:rsidR="007C7E4F" w:rsidRDefault="007C7E4F" w:rsidP="000155B2">
                    <w:pPr>
                      <w:spacing w:after="0"/>
                      <w:jc w:val="center"/>
                    </w:pPr>
                    <w:r>
                      <w:t xml:space="preserve">Démontage : </w:t>
                    </w:r>
                  </w:p>
                  <w:p w:rsidR="007C7E4F" w:rsidRDefault="007C7E4F" w:rsidP="000155B2">
                    <w:pPr>
                      <w:spacing w:after="0"/>
                      <w:jc w:val="center"/>
                    </w:pPr>
                    <w:r>
                      <w:t>Mono-composant</w:t>
                    </w:r>
                  </w:p>
                </w:txbxContent>
              </v:textbox>
            </v:roundrect>
            <v:roundrect id="_x0000_s1465" style="position:absolute;left:5502;top:12565;width:2086;height:782;v-text-anchor:middle" arcsize="10923f">
              <v:textbox style="mso-next-textbox:#_x0000_s1465" inset="0,0,0,0">
                <w:txbxContent>
                  <w:p w:rsidR="007C7E4F" w:rsidRDefault="007C7E4F" w:rsidP="000155B2">
                    <w:pPr>
                      <w:spacing w:after="0"/>
                      <w:jc w:val="center"/>
                    </w:pPr>
                    <w:r>
                      <w:t>Nettoyage :</w:t>
                    </w:r>
                  </w:p>
                  <w:p w:rsidR="007C7E4F" w:rsidRDefault="007C7E4F" w:rsidP="000155B2">
                    <w:pPr>
                      <w:spacing w:after="0"/>
                      <w:jc w:val="center"/>
                    </w:pPr>
                    <w:r>
                      <w:t xml:space="preserve"> Pièces plastiques</w:t>
                    </w:r>
                  </w:p>
                </w:txbxContent>
              </v:textbox>
            </v:roundrect>
            <v:roundrect id="_x0000_s1466" style="position:absolute;left:7848;top:12667;width:1612;height:611;v-text-anchor:middle" arcsize="10923f">
              <v:textbox style="mso-next-textbox:#_x0000_s1466" inset="0,0,0,0">
                <w:txbxContent>
                  <w:p w:rsidR="007C7E4F" w:rsidRDefault="007C7E4F" w:rsidP="000155B2">
                    <w:pPr>
                      <w:spacing w:after="0"/>
                      <w:jc w:val="center"/>
                    </w:pPr>
                    <w:r>
                      <w:t xml:space="preserve">Réutilisation </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470" type="#_x0000_t55" style="position:absolute;left:7593;top:12809;width:221;height:297" fillcolor="#a5a5a5"/>
            <v:shape id="_x0000_s1471" type="#_x0000_t55" style="position:absolute;left:5259;top:12812;width:221;height:297" fillcolor="#a5a5a5"/>
            <v:shape id="_x0000_s1472" type="#_x0000_t55" style="position:absolute;left:7632;top:15476;width:221;height:298" fillcolor="#a5a5a5"/>
            <v:roundrect id="_x0000_s1476" style="position:absolute;left:7865;top:15308;width:742;height:636;v-text-anchor:middle" arcsize="10923f">
              <v:textbox style="mso-next-textbox:#_x0000_s1476" inset="0,0,0,0">
                <w:txbxContent>
                  <w:p w:rsidR="007C7E4F" w:rsidRPr="009C337A" w:rsidRDefault="007C7E4F" w:rsidP="000155B2">
                    <w:pPr>
                      <w:spacing w:after="0"/>
                      <w:jc w:val="center"/>
                    </w:pPr>
                    <w:r>
                      <w:t>Tests</w:t>
                    </w:r>
                  </w:p>
                </w:txbxContent>
              </v:textbox>
            </v:roundrect>
            <v:shape id="_x0000_s1477" type="#_x0000_t32" style="position:absolute;left:5216;top:11995;width:11;height:2794" o:connectortype="straight"/>
            <v:shape id="_x0000_s1478" type="#_x0000_t55" style="position:absolute;left:5274;top:14455;width:221;height:298" fillcolor="#a5a5a5"/>
            <v:roundrect id="_x0000_s1479" style="position:absolute;left:8868;top:15327;width:1612;height:600;v-text-anchor:middle" arcsize="10923f">
              <v:textbox style="mso-next-textbox:#_x0000_s1479" inset="0,0,0,0">
                <w:txbxContent>
                  <w:p w:rsidR="007C7E4F" w:rsidRDefault="007C7E4F" w:rsidP="000155B2">
                    <w:pPr>
                      <w:spacing w:after="0"/>
                      <w:jc w:val="center"/>
                    </w:pPr>
                    <w:r>
                      <w:t xml:space="preserve">Réutilisation </w:t>
                    </w:r>
                  </w:p>
                </w:txbxContent>
              </v:textbox>
            </v:roundrect>
            <v:shape id="_x0000_s1481" type="#_x0000_t55" style="position:absolute;left:8624;top:15487;width:221;height:297" fillcolor="#a5a5a5"/>
            <v:roundrect id="_x0000_s1482" style="position:absolute;left:5510;top:14349;width:2108;height:504;v-text-anchor:middle" arcsize="10923f">
              <v:textbox style="mso-next-textbox:#_x0000_s1482" inset="0,0,0,0">
                <w:txbxContent>
                  <w:p w:rsidR="007C7E4F" w:rsidRDefault="007C7E4F" w:rsidP="000155B2">
                    <w:pPr>
                      <w:spacing w:after="0"/>
                      <w:jc w:val="center"/>
                    </w:pPr>
                    <w:r>
                      <w:t>Accumulateurs</w:t>
                    </w:r>
                  </w:p>
                </w:txbxContent>
              </v:textbox>
            </v:roundrect>
            <v:shape id="_x0000_s1483" type="#_x0000_t55" style="position:absolute;left:5244;top:13696;width:221;height:298" fillcolor="#a5a5a5"/>
            <v:shape id="_x0000_s1484" type="#_x0000_t32" style="position:absolute;left:7605;top:13561;width:10;height:2315;flip:x" o:connectortype="straight"/>
          </v:group>
        </w:pict>
      </w:r>
    </w:p>
    <w:p w:rsidR="000155B2" w:rsidRDefault="000155B2" w:rsidP="000155B2">
      <w:pPr>
        <w:autoSpaceDE w:val="0"/>
        <w:autoSpaceDN w:val="0"/>
        <w:adjustRightInd w:val="0"/>
        <w:spacing w:after="0"/>
        <w:rPr>
          <w:rFonts w:cs="Times-Bold"/>
          <w:bCs/>
          <w:color w:val="000000"/>
        </w:rPr>
      </w:pPr>
    </w:p>
    <w:p w:rsidR="000155B2" w:rsidRPr="00C31FA8" w:rsidRDefault="000155B2" w:rsidP="000155B2">
      <w:pPr>
        <w:autoSpaceDE w:val="0"/>
        <w:autoSpaceDN w:val="0"/>
        <w:adjustRightInd w:val="0"/>
        <w:spacing w:after="0"/>
        <w:rPr>
          <w:rFonts w:cs="Times-Bold"/>
          <w:bCs/>
          <w:color w:val="000000"/>
        </w:rPr>
      </w:pPr>
    </w:p>
    <w:p w:rsidR="000155B2" w:rsidRPr="00A14AA5"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0155B2" w:rsidRDefault="000155B2" w:rsidP="000155B2">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BE5BBB">
      <w:pPr>
        <w:pStyle w:val="Paragraphedeliste"/>
        <w:numPr>
          <w:ilvl w:val="0"/>
          <w:numId w:val="32"/>
        </w:numPr>
        <w:autoSpaceDE w:val="0"/>
        <w:autoSpaceDN w:val="0"/>
        <w:adjustRightInd w:val="0"/>
        <w:spacing w:after="0"/>
        <w:ind w:left="1276" w:hanging="283"/>
        <w:rPr>
          <w:rFonts w:cs="Times-Bold"/>
          <w:bCs/>
          <w:color w:val="000000"/>
        </w:rPr>
      </w:pPr>
      <w:r>
        <w:rPr>
          <w:rFonts w:cs="Times-Bold"/>
          <w:bCs/>
          <w:color w:val="000000"/>
        </w:rPr>
        <w:br w:type="page"/>
      </w:r>
      <w:r w:rsidRPr="00A14AA5">
        <w:rPr>
          <w:rFonts w:cs="Times-Bold"/>
          <w:bCs/>
          <w:color w:val="000000"/>
        </w:rPr>
        <w:lastRenderedPageBreak/>
        <w:t>Le scénario recyclage DEEE avec collecte par un centre agréé</w:t>
      </w:r>
      <w:r>
        <w:rPr>
          <w:rStyle w:val="Appelnotedebasdep"/>
          <w:rFonts w:cs="Times-Bold"/>
          <w:bCs/>
          <w:color w:val="000000"/>
        </w:rPr>
        <w:footnoteReference w:id="1"/>
      </w:r>
    </w:p>
    <w:p w:rsidR="009D5468" w:rsidRDefault="00346518" w:rsidP="009D5468">
      <w:pPr>
        <w:pStyle w:val="Paragraphedeliste"/>
        <w:autoSpaceDE w:val="0"/>
        <w:autoSpaceDN w:val="0"/>
        <w:adjustRightInd w:val="0"/>
        <w:spacing w:after="0"/>
        <w:ind w:left="0"/>
        <w:rPr>
          <w:rFonts w:cs="Times-Bold"/>
          <w:bCs/>
          <w:color w:val="000000"/>
        </w:rPr>
      </w:pPr>
      <w:r>
        <w:rPr>
          <w:rFonts w:cs="Times-Bold"/>
          <w:bCs/>
          <w:noProof/>
          <w:color w:val="000000"/>
          <w:lang w:eastAsia="fr-FR"/>
        </w:rPr>
        <w:pict>
          <v:group id="_x0000_s1373" style="position:absolute;margin-left:-14.65pt;margin-top:3.85pt;width:547.1pt;height:235.65pt;z-index:251654656" coordorigin="1457,8426" coordsize="8977,3135">
            <v:roundrect id="_x0000_s1374" style="position:absolute;left:1457;top:8426;width:1350;height:1261" arcsize="10923f">
              <v:textbox style="mso-next-textbox:#_x0000_s1374" inset=".5mm,.3mm,.5mm,.3mm">
                <w:txbxContent>
                  <w:p w:rsidR="007C7E4F" w:rsidRDefault="007C7E4F" w:rsidP="009D5468">
                    <w:pPr>
                      <w:jc w:val="center"/>
                    </w:pPr>
                    <w:r>
                      <w:t>Transport : utilisateur</w:t>
                    </w:r>
                    <w:r>
                      <w:sym w:font="Wingdings" w:char="F0E0"/>
                    </w:r>
                    <w:r>
                      <w:t xml:space="preserve"> centre de traitement</w:t>
                    </w:r>
                  </w:p>
                </w:txbxContent>
              </v:textbox>
            </v:roundrect>
            <v:roundrect id="_x0000_s1375" style="position:absolute;left:3047;top:9185;width:1860;height:486;v-text-anchor:middle" arcsize="10923f">
              <v:textbox style="mso-next-textbox:#_x0000_s1375" inset="0,0,0,0">
                <w:txbxContent>
                  <w:p w:rsidR="007C7E4F" w:rsidRDefault="007C7E4F" w:rsidP="009D5468">
                    <w:pPr>
                      <w:spacing w:after="0"/>
                      <w:jc w:val="center"/>
                    </w:pPr>
                    <w:r>
                      <w:t xml:space="preserve">Dépollution </w:t>
                    </w:r>
                  </w:p>
                </w:txbxContent>
              </v:textbox>
            </v:roundrect>
            <v:roundrect id="_x0000_s1376" style="position:absolute;left:5147;top:8510;width:1042;height:645;v-text-anchor:middle" arcsize="10923f">
              <v:textbox style="mso-next-textbox:#_x0000_s1376" inset="0,0,0,0">
                <w:txbxContent>
                  <w:p w:rsidR="007C7E4F" w:rsidRDefault="007C7E4F" w:rsidP="009D5468">
                    <w:pPr>
                      <w:spacing w:after="0"/>
                      <w:jc w:val="center"/>
                    </w:pPr>
                    <w:r>
                      <w:t>Broyage</w:t>
                    </w:r>
                  </w:p>
                </w:txbxContent>
              </v:textbox>
            </v:roundrect>
            <v:roundrect id="_x0000_s1377" style="position:absolute;left:6386;top:9247;width:2023;height:340;v-text-anchor:middle" arcsize="10923f">
              <v:textbox style="mso-next-textbox:#_x0000_s1377" inset="0,0,0,0">
                <w:txbxContent>
                  <w:p w:rsidR="007C7E4F" w:rsidRDefault="007C7E4F" w:rsidP="009D5468">
                    <w:pPr>
                      <w:spacing w:after="0"/>
                      <w:jc w:val="center"/>
                    </w:pPr>
                    <w:r>
                      <w:t>Tri métaux ferreux</w:t>
                    </w:r>
                  </w:p>
                </w:txbxContent>
              </v:textbox>
            </v:roundrect>
            <v:roundrect id="_x0000_s1378" style="position:absolute;left:6390;top:9752;width:2276;height:340;v-text-anchor:middle" arcsize="10923f">
              <v:textbox style="mso-next-textbox:#_x0000_s1378" inset="0,0,0,0">
                <w:txbxContent>
                  <w:p w:rsidR="007C7E4F" w:rsidRDefault="007C7E4F" w:rsidP="009D5468">
                    <w:pPr>
                      <w:spacing w:after="120"/>
                      <w:jc w:val="center"/>
                    </w:pPr>
                    <w:r>
                      <w:t xml:space="preserve">Tri métaux non ferreux </w:t>
                    </w:r>
                  </w:p>
                </w:txbxContent>
              </v:textbox>
            </v:roundrect>
            <v:shape id="_x0000_s1379" type="#_x0000_t55" style="position:absolute;left:2847;top:9312;width:195;height:221" fillcolor="#a5a5a5"/>
            <v:shape id="_x0000_s1380" type="#_x0000_t55" style="position:absolute;left:6191;top:9326;width:195;height:221" fillcolor="#a5a5a5"/>
            <v:shape id="_x0000_s1381" type="#_x0000_t55" style="position:absolute;left:4932;top:8727;width:195;height:221" fillcolor="#a5a5a5"/>
            <v:shape id="_x0000_s1382" type="#_x0000_t55" style="position:absolute;left:6191;top:9808;width:195;height:221" fillcolor="#a5a5a5"/>
            <v:shape id="_x0000_s1383" type="#_x0000_t55" style="position:absolute;left:6191;top:10250;width:195;height:221" fillcolor="#a5a5a5"/>
            <v:shape id="_x0000_s1384" type="#_x0000_t32" style="position:absolute;left:3981;top:9686;width:0;height:703" o:connectortype="straight" strokeweight="2.25pt">
              <v:stroke dashstyle="dash" endarrow="block"/>
            </v:shape>
            <v:roundrect id="_x0000_s1385" style="position:absolute;left:2852;top:10390;width:2255;height:1163;v-text-anchor:middle" arcsize="10923f">
              <v:textbox style="mso-next-textbox:#_x0000_s1385" inset="0,0,0,0">
                <w:txbxContent>
                  <w:p w:rsidR="007C7E4F" w:rsidRDefault="007C7E4F" w:rsidP="009D5468">
                    <w:pPr>
                      <w:spacing w:after="0"/>
                      <w:jc w:val="center"/>
                    </w:pPr>
                    <w:r>
                      <w:t>Traitement spécifique</w:t>
                    </w:r>
                  </w:p>
                  <w:p w:rsidR="007C7E4F" w:rsidRDefault="007C7E4F" w:rsidP="009D5468">
                    <w:pPr>
                      <w:spacing w:after="0"/>
                      <w:jc w:val="center"/>
                    </w:pPr>
                    <w:r>
                      <w:t xml:space="preserve">Carte électronique accumulateurs </w:t>
                    </w:r>
                  </w:p>
                </w:txbxContent>
              </v:textbox>
            </v:roundrect>
            <v:shape id="_x0000_s1386" type="#_x0000_t32" style="position:absolute;left:6191;top:8724;width:0;height:1814" o:connectortype="straight"/>
            <v:roundrect id="_x0000_s1387" style="position:absolute;left:6390;top:10188;width:1354;height:340;v-text-anchor:middle" arcsize="10923f">
              <v:textbox style="mso-next-textbox:#_x0000_s1387" inset="0,0,0,0">
                <w:txbxContent>
                  <w:p w:rsidR="007C7E4F" w:rsidRDefault="007C7E4F" w:rsidP="009D5468">
                    <w:pPr>
                      <w:spacing w:after="120"/>
                      <w:jc w:val="center"/>
                    </w:pPr>
                    <w:r>
                      <w:t xml:space="preserve">Tri plastiques  </w:t>
                    </w:r>
                  </w:p>
                </w:txbxContent>
              </v:textbox>
            </v:roundrect>
            <v:shape id="_x0000_s1388" type="#_x0000_t32" style="position:absolute;left:7745;top:10257;width:0;height:1304" o:connectortype="straight"/>
            <v:roundrect id="_x0000_s1389" style="position:absolute;left:7940;top:10551;width:2494;height:340;v-text-anchor:middle" arcsize="10923f">
              <v:textbox style="mso-next-textbox:#_x0000_s1389" inset="0,0,0,0">
                <w:txbxContent>
                  <w:p w:rsidR="007C7E4F" w:rsidRDefault="007C7E4F" w:rsidP="009D5468">
                    <w:pPr>
                      <w:spacing w:after="0"/>
                      <w:jc w:val="center"/>
                    </w:pPr>
                    <w:r>
                      <w:t>ABS, PP, PS, PC, PE sans Retardateur de Flammes</w:t>
                    </w:r>
                  </w:p>
                </w:txbxContent>
              </v:textbox>
            </v:roundrect>
            <v:shape id="_x0000_s1390" type="#_x0000_t55" style="position:absolute;left:7745;top:10617;width:195;height:221" fillcolor="#a5a5a5"/>
            <v:shape id="_x0000_s1391" type="#_x0000_t55" style="position:absolute;left:7745;top:11225;width:195;height:221" fillcolor="#a5a5a5"/>
            <v:roundrect id="_x0000_s1392" style="position:absolute;left:7940;top:11154;width:2327;height:340;v-text-anchor:middle" arcsize="10923f">
              <v:textbox style="mso-next-textbox:#_x0000_s1392" inset="0,0,0,0">
                <w:txbxContent>
                  <w:p w:rsidR="007C7E4F" w:rsidRDefault="007C7E4F" w:rsidP="009D5468">
                    <w:pPr>
                      <w:spacing w:after="120"/>
                      <w:jc w:val="center"/>
                    </w:pPr>
                    <w:r>
                      <w:t xml:space="preserve">INCINÉRATION </w:t>
                    </w:r>
                  </w:p>
                </w:txbxContent>
              </v:textbox>
            </v:roundrect>
            <v:roundrect id="_x0000_s1393" style="position:absolute;left:3040;top:8540;width:1860;height:510;v-text-anchor:middle" arcsize="10923f">
              <v:textbox style="mso-next-textbox:#_x0000_s1393" inset="0,0,0,0">
                <w:txbxContent>
                  <w:p w:rsidR="007C7E4F" w:rsidRDefault="007C7E4F" w:rsidP="009D5468">
                    <w:pPr>
                      <w:spacing w:after="0"/>
                      <w:jc w:val="center"/>
                    </w:pPr>
                    <w:r>
                      <w:t xml:space="preserve">Autres </w:t>
                    </w:r>
                  </w:p>
                </w:txbxContent>
              </v:textbox>
            </v:roundrect>
            <v:shape id="_x0000_s1394" type="#_x0000_t55" style="position:absolute;left:2832;top:8694;width:195;height:221" fillcolor="#a5a5a5"/>
          </v:group>
        </w:pict>
      </w:r>
    </w:p>
    <w:p w:rsidR="009D5468" w:rsidRDefault="009D5468" w:rsidP="002D5435">
      <w:pPr>
        <w:pStyle w:val="Paragraphedeliste"/>
        <w:autoSpaceDE w:val="0"/>
        <w:autoSpaceDN w:val="0"/>
        <w:adjustRightInd w:val="0"/>
        <w:spacing w:after="0"/>
        <w:ind w:left="0"/>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2D5435">
      <w:pPr>
        <w:pStyle w:val="Paragraphedeliste"/>
        <w:autoSpaceDE w:val="0"/>
        <w:autoSpaceDN w:val="0"/>
        <w:adjustRightInd w:val="0"/>
        <w:spacing w:after="0"/>
        <w:ind w:left="0"/>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2D5435" w:rsidRDefault="002D5435" w:rsidP="009D5468">
      <w:pPr>
        <w:pStyle w:val="Paragraphedeliste"/>
        <w:autoSpaceDE w:val="0"/>
        <w:autoSpaceDN w:val="0"/>
        <w:adjustRightInd w:val="0"/>
        <w:spacing w:after="0"/>
        <w:ind w:left="1428"/>
        <w:rPr>
          <w:rFonts w:cs="Times-Bold"/>
          <w:bCs/>
          <w:color w:val="000000"/>
        </w:rPr>
      </w:pPr>
    </w:p>
    <w:p w:rsidR="009D5468" w:rsidRDefault="009D5468" w:rsidP="00BE5BBB">
      <w:pPr>
        <w:pStyle w:val="Paragraphedeliste"/>
        <w:autoSpaceDE w:val="0"/>
        <w:autoSpaceDN w:val="0"/>
        <w:adjustRightInd w:val="0"/>
        <w:spacing w:after="0"/>
        <w:ind w:left="0" w:firstLine="426"/>
        <w:rPr>
          <w:rFonts w:cs="Times-Bold"/>
          <w:bCs/>
          <w:color w:val="000000"/>
        </w:rPr>
      </w:pPr>
      <w:r>
        <w:rPr>
          <w:rFonts w:cs="Times-Bold"/>
          <w:bCs/>
          <w:color w:val="000000"/>
        </w:rPr>
        <w:t>Suivant les centres de traitement DEEE, la possibilité de trier la matière plastique n'est pas possible, le processus de fin de vie s'organise alors de la manière suivante :</w:t>
      </w:r>
    </w:p>
    <w:p w:rsidR="002D5435" w:rsidRDefault="002D5435"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346518" w:rsidP="009D5468">
      <w:pPr>
        <w:pStyle w:val="Paragraphedeliste"/>
        <w:autoSpaceDE w:val="0"/>
        <w:autoSpaceDN w:val="0"/>
        <w:adjustRightInd w:val="0"/>
        <w:spacing w:after="0"/>
        <w:ind w:left="1428"/>
        <w:rPr>
          <w:rFonts w:cs="Times-Bold"/>
          <w:bCs/>
          <w:color w:val="000000"/>
        </w:rPr>
      </w:pPr>
      <w:r>
        <w:rPr>
          <w:rFonts w:cs="Times-Bold"/>
          <w:bCs/>
          <w:noProof/>
          <w:color w:val="000000"/>
          <w:lang w:eastAsia="fr-FR"/>
        </w:rPr>
        <w:pict>
          <v:group id="_x0000_s1395" style="position:absolute;left:0;text-align:left;margin-left:-14.65pt;margin-top:9.45pt;width:510.1pt;height:167.85pt;z-index:251655680" coordorigin="1540,12710" coordsize="9818,3100">
            <v:roundrect id="_x0000_s1396" style="position:absolute;left:1540;top:12710;width:1350;height:1261" arcsize="10923f">
              <v:textbox style="mso-next-textbox:#_x0000_s1396" inset=".5mm,.3mm,.5mm,.3mm">
                <w:txbxContent>
                  <w:p w:rsidR="007C7E4F" w:rsidRDefault="007C7E4F" w:rsidP="009D5468">
                    <w:pPr>
                      <w:jc w:val="center"/>
                    </w:pPr>
                    <w:r>
                      <w:t>Transport : utilisateur</w:t>
                    </w:r>
                    <w:r>
                      <w:sym w:font="Wingdings" w:char="F0E0"/>
                    </w:r>
                    <w:r>
                      <w:t xml:space="preserve"> centre de traitement</w:t>
                    </w:r>
                  </w:p>
                </w:txbxContent>
              </v:textbox>
            </v:roundrect>
            <v:shape id="_x0000_s1397" type="#_x0000_t55" style="position:absolute;left:5017;top:12954;width:195;height:221" fillcolor="#a5a5a5"/>
            <v:roundrect id="_x0000_s1398" style="position:absolute;left:5250;top:12737;width:1042;height:645;v-text-anchor:middle" arcsize="10923f">
              <v:textbox style="mso-next-textbox:#_x0000_s1398" inset="0,0,0,0">
                <w:txbxContent>
                  <w:p w:rsidR="007C7E4F" w:rsidRDefault="007C7E4F" w:rsidP="009D5468">
                    <w:pPr>
                      <w:spacing w:after="0"/>
                      <w:jc w:val="center"/>
                    </w:pPr>
                    <w:r>
                      <w:t>Broyage</w:t>
                    </w:r>
                  </w:p>
                </w:txbxContent>
              </v:textbox>
            </v:roundrect>
            <v:roundrect id="_x0000_s1399" style="position:absolute;left:6489;top:13489;width:2023;height:340;v-text-anchor:middle" arcsize="10923f">
              <v:textbox style="mso-next-textbox:#_x0000_s1399" inset="0,0,0,0">
                <w:txbxContent>
                  <w:p w:rsidR="007C7E4F" w:rsidRDefault="007C7E4F" w:rsidP="009D5468">
                    <w:pPr>
                      <w:spacing w:after="0"/>
                      <w:jc w:val="center"/>
                    </w:pPr>
                    <w:r>
                      <w:t>Tri métaux ferreux</w:t>
                    </w:r>
                  </w:p>
                </w:txbxContent>
              </v:textbox>
            </v:roundrect>
            <v:roundrect id="_x0000_s1400" style="position:absolute;left:6493;top:13994;width:2276;height:340;v-text-anchor:middle" arcsize="10923f">
              <v:textbox style="mso-next-textbox:#_x0000_s1400" inset="0,0,0,0">
                <w:txbxContent>
                  <w:p w:rsidR="007C7E4F" w:rsidRDefault="007C7E4F" w:rsidP="009D5468">
                    <w:pPr>
                      <w:spacing w:after="120"/>
                      <w:jc w:val="center"/>
                    </w:pPr>
                    <w:r>
                      <w:t xml:space="preserve">Tri métaux non ferreux </w:t>
                    </w:r>
                  </w:p>
                </w:txbxContent>
              </v:textbox>
            </v:roundrect>
            <v:shape id="_x0000_s1401" type="#_x0000_t55" style="position:absolute;left:6294;top:13568;width:195;height:221" fillcolor="#a5a5a5"/>
            <v:shape id="_x0000_s1402" type="#_x0000_t55" style="position:absolute;left:6294;top:14050;width:195;height:221" fillcolor="#a5a5a5"/>
            <v:shape id="_x0000_s1403" type="#_x0000_t55" style="position:absolute;left:6294;top:14492;width:195;height:221" fillcolor="#a5a5a5"/>
            <v:shape id="_x0000_s1404" type="#_x0000_t32" style="position:absolute;left:6294;top:12966;width:0;height:1814" o:connectortype="straight"/>
            <v:roundrect id="_x0000_s1405" style="position:absolute;left:6493;top:14430;width:2276;height:340;v-text-anchor:middle" arcsize="10923f">
              <v:textbox style="mso-next-textbox:#_x0000_s1405" inset="0,0,0,0">
                <w:txbxContent>
                  <w:p w:rsidR="007C7E4F" w:rsidRDefault="007C7E4F" w:rsidP="009D5468">
                    <w:pPr>
                      <w:spacing w:after="120"/>
                      <w:jc w:val="center"/>
                    </w:pPr>
                    <w:r>
                      <w:t xml:space="preserve">Plastiques en mélange  </w:t>
                    </w:r>
                  </w:p>
                </w:txbxContent>
              </v:textbox>
            </v:roundrect>
            <v:roundrect id="_x0000_s1406" style="position:absolute;left:9031;top:14441;width:2327;height:340;v-text-anchor:middle" arcsize="10923f">
              <v:textbox style="mso-next-textbox:#_x0000_s1406" inset="0,0,0,0">
                <w:txbxContent>
                  <w:p w:rsidR="007C7E4F" w:rsidRDefault="007C7E4F" w:rsidP="009D5468">
                    <w:pPr>
                      <w:spacing w:after="120"/>
                      <w:jc w:val="center"/>
                    </w:pPr>
                    <w:r>
                      <w:t xml:space="preserve">INCINÉRATION </w:t>
                    </w:r>
                  </w:p>
                </w:txbxContent>
              </v:textbox>
            </v:roundrect>
            <v:shape id="_x0000_s1407" type="#_x0000_t55" style="position:absolute;left:8820;top:14495;width:195;height:221" fillcolor="#a5a5a5"/>
            <v:roundrect id="_x0000_s1408" style="position:absolute;left:3125;top:13442;width:1860;height:486;v-text-anchor:middle" arcsize="10923f">
              <v:textbox style="mso-next-textbox:#_x0000_s1408" inset="0,0,0,0">
                <w:txbxContent>
                  <w:p w:rsidR="007C7E4F" w:rsidRDefault="007C7E4F" w:rsidP="009D5468">
                    <w:pPr>
                      <w:spacing w:after="0"/>
                      <w:jc w:val="center"/>
                    </w:pPr>
                    <w:r>
                      <w:t xml:space="preserve">Dépollution </w:t>
                    </w:r>
                  </w:p>
                </w:txbxContent>
              </v:textbox>
            </v:roundrect>
            <v:shape id="_x0000_s1409" type="#_x0000_t55" style="position:absolute;left:2925;top:13569;width:195;height:221" fillcolor="#a5a5a5"/>
            <v:shape id="_x0000_s1410" type="#_x0000_t32" style="position:absolute;left:4059;top:13943;width:0;height:703" o:connectortype="straight" strokeweight="2.25pt">
              <v:stroke dashstyle="dash" endarrow="block"/>
            </v:shape>
            <v:roundrect id="_x0000_s1411" style="position:absolute;left:2930;top:14647;width:2255;height:1163;v-text-anchor:middle" arcsize="10923f">
              <v:textbox style="mso-next-textbox:#_x0000_s1411" inset="0,0,0,0">
                <w:txbxContent>
                  <w:p w:rsidR="007C7E4F" w:rsidRDefault="007C7E4F" w:rsidP="009D5468">
                    <w:pPr>
                      <w:spacing w:after="0"/>
                      <w:jc w:val="center"/>
                    </w:pPr>
                    <w:r>
                      <w:t>Traitement spécifique</w:t>
                    </w:r>
                  </w:p>
                  <w:p w:rsidR="007C7E4F" w:rsidRDefault="007C7E4F" w:rsidP="009D5468">
                    <w:pPr>
                      <w:spacing w:after="0"/>
                      <w:jc w:val="center"/>
                    </w:pPr>
                    <w:r>
                      <w:t xml:space="preserve">Carte électronique accumulateurs </w:t>
                    </w:r>
                  </w:p>
                </w:txbxContent>
              </v:textbox>
            </v:roundrect>
            <v:roundrect id="_x0000_s1412" style="position:absolute;left:3118;top:12797;width:1860;height:510;v-text-anchor:middle" arcsize="10923f">
              <v:textbox style="mso-next-textbox:#_x0000_s1412" inset="0,0,0,0">
                <w:txbxContent>
                  <w:p w:rsidR="007C7E4F" w:rsidRDefault="007C7E4F" w:rsidP="009D5468">
                    <w:pPr>
                      <w:spacing w:after="0"/>
                      <w:jc w:val="center"/>
                    </w:pPr>
                    <w:r>
                      <w:t xml:space="preserve">Autres </w:t>
                    </w:r>
                  </w:p>
                </w:txbxContent>
              </v:textbox>
            </v:roundrect>
            <v:shape id="_x0000_s1413" type="#_x0000_t55" style="position:absolute;left:2910;top:12951;width:195;height:221" fillcolor="#a5a5a5"/>
          </v:group>
        </w:pict>
      </w: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pStyle w:val="Paragraphedeliste"/>
        <w:autoSpaceDE w:val="0"/>
        <w:autoSpaceDN w:val="0"/>
        <w:adjustRightInd w:val="0"/>
        <w:spacing w:after="0"/>
        <w:ind w:left="1428"/>
        <w:rPr>
          <w:rFonts w:cs="Times-Bold"/>
          <w:bCs/>
          <w:color w:val="000000"/>
        </w:rPr>
      </w:pPr>
    </w:p>
    <w:p w:rsidR="009D5468" w:rsidRDefault="009D5468" w:rsidP="009D5468">
      <w:pPr>
        <w:rPr>
          <w:rFonts w:cs="Arial"/>
        </w:rPr>
      </w:pPr>
    </w:p>
    <w:p w:rsidR="002D5435" w:rsidRDefault="002D5435" w:rsidP="009D5468">
      <w:pPr>
        <w:rPr>
          <w:rFonts w:cs="Arial"/>
        </w:rPr>
      </w:pPr>
    </w:p>
    <w:p w:rsidR="002D5435" w:rsidRDefault="002D5435" w:rsidP="009D5468">
      <w:pPr>
        <w:rPr>
          <w:rFonts w:cs="Arial"/>
        </w:rPr>
      </w:pPr>
    </w:p>
    <w:p w:rsidR="002D5435" w:rsidRDefault="002D5435" w:rsidP="00BE5BBB">
      <w:pPr>
        <w:pStyle w:val="Titre1"/>
      </w:pPr>
      <w:r>
        <w:br w:type="page"/>
      </w:r>
      <w:bookmarkStart w:id="9" w:name="_Toc280689589"/>
      <w:r>
        <w:lastRenderedPageBreak/>
        <w:t>Nomenclatures des produits</w:t>
      </w:r>
      <w:bookmarkEnd w:id="9"/>
    </w:p>
    <w:p w:rsidR="002D5435" w:rsidRPr="008F4F7C" w:rsidRDefault="002D5435" w:rsidP="00BE5BBB">
      <w:pPr>
        <w:pStyle w:val="Titre2"/>
        <w:rPr>
          <w:rFonts w:ascii="Times New Roman" w:hAnsi="Times New Roman"/>
        </w:rPr>
      </w:pPr>
      <w:bookmarkStart w:id="10" w:name="_Toc280689590"/>
      <w:r>
        <w:t>mo</w:t>
      </w:r>
      <w:r w:rsidRPr="008F4F7C">
        <w:t>dèle Secoumatic QA 2060 année 1995</w:t>
      </w:r>
      <w:bookmarkEnd w:id="10"/>
    </w:p>
    <w:p w:rsidR="002D5435" w:rsidRDefault="002D5435" w:rsidP="002D5435">
      <w:pPr>
        <w:pStyle w:val="Paragraphedeliste"/>
        <w:ind w:left="1418"/>
      </w:pPr>
    </w:p>
    <w:tbl>
      <w:tblPr>
        <w:tblpPr w:leftFromText="141" w:rightFromText="141" w:vertAnchor="page" w:horzAnchor="margin" w:tblpXSpec="right" w:tblpY="1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992"/>
        <w:gridCol w:w="1417"/>
        <w:gridCol w:w="993"/>
      </w:tblGrid>
      <w:tr w:rsidR="00AE5658" w:rsidRPr="008F4F7C" w:rsidTr="00AE5658">
        <w:trPr>
          <w:trHeight w:val="322"/>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Désignation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Nbre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Matière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Masse (g) </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Plaque support (patère)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ABS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66</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Bloc de jonction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ABS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165</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réflecteur</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ABS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88</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diffuseur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PC</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132</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Agrafe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PC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pion</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PC</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Etiquette signalétique autocollante</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PP</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Lampe témoin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 10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Lampe de secours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2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 10 </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Batterie d'accumulateurs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Ni-Cd </w:t>
            </w:r>
          </w:p>
        </w:tc>
        <w:tc>
          <w:tcPr>
            <w:tcW w:w="993"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246</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Circuit imprimé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7"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Epoxy/cuivre </w:t>
            </w:r>
          </w:p>
        </w:tc>
        <w:tc>
          <w:tcPr>
            <w:tcW w:w="993"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303</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domino</w:t>
            </w:r>
          </w:p>
        </w:tc>
        <w:tc>
          <w:tcPr>
            <w:tcW w:w="992"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1</w:t>
            </w:r>
          </w:p>
        </w:tc>
        <w:tc>
          <w:tcPr>
            <w:tcW w:w="1417" w:type="dxa"/>
          </w:tcPr>
          <w:p w:rsidR="00AE5658" w:rsidRPr="00027CBC" w:rsidRDefault="00AE5658" w:rsidP="00AE5658">
            <w:pPr>
              <w:pStyle w:val="Default"/>
              <w:rPr>
                <w:rFonts w:asciiTheme="minorHAnsi" w:eastAsiaTheme="minorEastAsia" w:hAnsiTheme="minorHAnsi"/>
                <w:color w:val="auto"/>
                <w:sz w:val="20"/>
                <w:szCs w:val="20"/>
              </w:rPr>
            </w:pPr>
            <w:r w:rsidRPr="00027CBC">
              <w:rPr>
                <w:rFonts w:asciiTheme="minorHAnsi" w:eastAsiaTheme="minorEastAsia" w:hAnsiTheme="minorHAnsi" w:cs="Times New Roman"/>
                <w:sz w:val="20"/>
                <w:szCs w:val="20"/>
              </w:rPr>
              <w:t>PVC + acier nickelé</w:t>
            </w: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13</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total</w:t>
            </w:r>
          </w:p>
        </w:tc>
        <w:tc>
          <w:tcPr>
            <w:tcW w:w="992" w:type="dxa"/>
          </w:tcPr>
          <w:p w:rsidR="00AE5658" w:rsidRPr="00027CBC" w:rsidRDefault="00AE5658" w:rsidP="00AE5658">
            <w:pPr>
              <w:pStyle w:val="Default"/>
              <w:jc w:val="center"/>
              <w:rPr>
                <w:rFonts w:asciiTheme="minorHAnsi" w:eastAsiaTheme="minorEastAsia" w:hAnsiTheme="minorHAnsi"/>
                <w:color w:val="auto"/>
                <w:sz w:val="20"/>
                <w:szCs w:val="20"/>
              </w:rPr>
            </w:pPr>
          </w:p>
        </w:tc>
        <w:tc>
          <w:tcPr>
            <w:tcW w:w="1417" w:type="dxa"/>
          </w:tcPr>
          <w:p w:rsidR="00AE5658" w:rsidRPr="00027CBC" w:rsidRDefault="00AE5658" w:rsidP="00AE5658">
            <w:pPr>
              <w:pStyle w:val="Default"/>
              <w:rPr>
                <w:rFonts w:asciiTheme="minorHAnsi" w:eastAsiaTheme="minorEastAsia" w:hAnsiTheme="minorHAnsi" w:cs="Times New Roman"/>
                <w:sz w:val="20"/>
                <w:szCs w:val="20"/>
              </w:rPr>
            </w:pPr>
          </w:p>
        </w:tc>
        <w:tc>
          <w:tcPr>
            <w:tcW w:w="993"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1024</w:t>
            </w:r>
          </w:p>
        </w:tc>
      </w:tr>
    </w:tbl>
    <w:p w:rsidR="002D5435" w:rsidRDefault="002D5435" w:rsidP="002D5435">
      <w:pPr>
        <w:pStyle w:val="Paragraphedeliste"/>
        <w:ind w:left="1418"/>
      </w:pPr>
    </w:p>
    <w:p w:rsidR="002D5435" w:rsidRDefault="00346518" w:rsidP="002D5435">
      <w:pPr>
        <w:pStyle w:val="Paragraphedeliste"/>
        <w:ind w:left="1418"/>
      </w:pPr>
      <w:r>
        <w:rPr>
          <w:noProof/>
        </w:rPr>
        <w:pict>
          <v:shape id="Image 13" o:spid="_x0000_s1417" type="#_x0000_t75" alt="P1020035.JPG" style="position:absolute;left:0;text-align:left;margin-left:5.8pt;margin-top:10.65pt;width:215.75pt;height:170.55pt;z-index:251658752;visibility:visible">
            <v:imagedata r:id="rId15" o:title="P1020035" cropleft="12106f" cropright="6797f" gain="109227f"/>
          </v:shape>
        </w:pict>
      </w: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2D5435">
      <w:pPr>
        <w:pStyle w:val="Paragraphedeliste"/>
        <w:ind w:left="1418"/>
      </w:pPr>
    </w:p>
    <w:p w:rsidR="002D5435" w:rsidRDefault="002D5435" w:rsidP="00CD7980">
      <w:pPr>
        <w:contextualSpacing/>
      </w:pPr>
    </w:p>
    <w:p w:rsidR="002D5435" w:rsidRDefault="002D5435" w:rsidP="00CD7980">
      <w:pPr>
        <w:contextualSpacing/>
      </w:pPr>
    </w:p>
    <w:p w:rsidR="00CD7980" w:rsidRDefault="00CD7980" w:rsidP="00CD7980">
      <w:pPr>
        <w:contextualSpacing/>
      </w:pPr>
    </w:p>
    <w:p w:rsidR="00CD7980" w:rsidRDefault="00CD7980" w:rsidP="00CD7980">
      <w:pPr>
        <w:contextualSpacing/>
      </w:pPr>
    </w:p>
    <w:p w:rsidR="00CD7980" w:rsidRDefault="00CD7980" w:rsidP="00CD7980">
      <w:pPr>
        <w:contextualSpacing/>
      </w:pPr>
    </w:p>
    <w:p w:rsidR="00CD7980" w:rsidRPr="00E175B5" w:rsidRDefault="00CD7980" w:rsidP="00CD7980">
      <w:pPr>
        <w:contextualSpacing/>
      </w:pPr>
    </w:p>
    <w:p w:rsidR="002D5435" w:rsidRPr="00D14699" w:rsidRDefault="002D5435" w:rsidP="00BE5BBB">
      <w:pPr>
        <w:pStyle w:val="Titre2"/>
        <w:rPr>
          <w:rFonts w:ascii="Times New Roman" w:hAnsi="Times New Roman"/>
          <w:sz w:val="24"/>
        </w:rPr>
      </w:pPr>
      <w:bookmarkStart w:id="11" w:name="_Toc280689591"/>
      <w:r w:rsidRPr="00C47504">
        <w:t>Modèle Legrand 60825 année 1997</w:t>
      </w:r>
      <w:bookmarkEnd w:id="11"/>
    </w:p>
    <w:tbl>
      <w:tblPr>
        <w:tblpPr w:leftFromText="141" w:rightFromText="141" w:vertAnchor="text" w:horzAnchor="margin" w:tblpXSpec="right" w:tblpY="1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1060"/>
        <w:gridCol w:w="1417"/>
        <w:gridCol w:w="992"/>
      </w:tblGrid>
      <w:tr w:rsidR="00CD7980" w:rsidRPr="002D5435" w:rsidTr="00CD7980">
        <w:tc>
          <w:tcPr>
            <w:tcW w:w="2235"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DESIGNATION</w:t>
            </w:r>
          </w:p>
        </w:tc>
        <w:tc>
          <w:tcPr>
            <w:tcW w:w="1060"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Nbre</w:t>
            </w:r>
          </w:p>
        </w:tc>
        <w:tc>
          <w:tcPr>
            <w:tcW w:w="1417"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Matière</w:t>
            </w:r>
          </w:p>
        </w:tc>
        <w:tc>
          <w:tcPr>
            <w:tcW w:w="992"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Masse (g)</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Plaque support (patère)</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ABS</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43</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Bloc de jonction</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ABS</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196</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 xml:space="preserve">Vis </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6</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Acier doux</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Réflecteur A</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ABS</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65</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Réflecteur B</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ABS</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83</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diffuseur</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PC</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144</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Etiquette signalétique autocollante</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PP</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Lampe témoin</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E10</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2</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Lampe de secours</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2</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E10</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2</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Circuit imprimé  accu</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Epoxy/cuivre</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49</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 xml:space="preserve">Accumulateur </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Ni-Cd</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404</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Circuit imprimé+ transformateur</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Epoxy/cuivre</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306</w:t>
            </w:r>
          </w:p>
        </w:tc>
      </w:tr>
      <w:tr w:rsidR="00CD7980" w:rsidRPr="002D5435" w:rsidTr="00CD7980">
        <w:tc>
          <w:tcPr>
            <w:tcW w:w="2235" w:type="dxa"/>
          </w:tcPr>
          <w:p w:rsidR="00CD7980" w:rsidRPr="002D5435" w:rsidRDefault="00CD7980" w:rsidP="00CD7980">
            <w:pPr>
              <w:autoSpaceDE w:val="0"/>
              <w:autoSpaceDN w:val="0"/>
              <w:adjustRightInd w:val="0"/>
              <w:spacing w:after="0"/>
              <w:rPr>
                <w:rFonts w:asciiTheme="minorHAnsi" w:hAnsiTheme="minorHAnsi"/>
                <w:sz w:val="20"/>
                <w:szCs w:val="20"/>
              </w:rPr>
            </w:pPr>
            <w:r w:rsidRPr="002D5435">
              <w:rPr>
                <w:rFonts w:asciiTheme="minorHAnsi" w:hAnsiTheme="minorHAnsi"/>
                <w:sz w:val="20"/>
                <w:szCs w:val="20"/>
              </w:rPr>
              <w:t>domino</w:t>
            </w:r>
          </w:p>
        </w:tc>
        <w:tc>
          <w:tcPr>
            <w:tcW w:w="1060"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w:t>
            </w:r>
          </w:p>
        </w:tc>
        <w:tc>
          <w:tcPr>
            <w:tcW w:w="1417"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PVC + acier nickelé</w:t>
            </w:r>
          </w:p>
        </w:tc>
        <w:tc>
          <w:tcPr>
            <w:tcW w:w="992" w:type="dxa"/>
          </w:tcPr>
          <w:p w:rsidR="00CD7980" w:rsidRPr="002D5435" w:rsidRDefault="00CD7980" w:rsidP="00CD7980">
            <w:pPr>
              <w:autoSpaceDE w:val="0"/>
              <w:autoSpaceDN w:val="0"/>
              <w:adjustRightInd w:val="0"/>
              <w:spacing w:after="0"/>
              <w:jc w:val="center"/>
              <w:rPr>
                <w:rFonts w:asciiTheme="minorHAnsi" w:hAnsiTheme="minorHAnsi"/>
                <w:sz w:val="20"/>
                <w:szCs w:val="20"/>
              </w:rPr>
            </w:pPr>
            <w:r w:rsidRPr="002D5435">
              <w:rPr>
                <w:rFonts w:asciiTheme="minorHAnsi" w:hAnsiTheme="minorHAnsi"/>
                <w:sz w:val="20"/>
                <w:szCs w:val="20"/>
              </w:rPr>
              <w:t>13g</w:t>
            </w:r>
          </w:p>
        </w:tc>
      </w:tr>
      <w:tr w:rsidR="00CD7980" w:rsidRPr="002D5435" w:rsidTr="00CD7980">
        <w:tc>
          <w:tcPr>
            <w:tcW w:w="2235"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total</w:t>
            </w:r>
          </w:p>
        </w:tc>
        <w:tc>
          <w:tcPr>
            <w:tcW w:w="1060"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p>
        </w:tc>
        <w:tc>
          <w:tcPr>
            <w:tcW w:w="1417"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p>
        </w:tc>
        <w:tc>
          <w:tcPr>
            <w:tcW w:w="992" w:type="dxa"/>
          </w:tcPr>
          <w:p w:rsidR="00CD7980" w:rsidRPr="002D5435" w:rsidRDefault="00CD7980" w:rsidP="00CD7980">
            <w:pPr>
              <w:autoSpaceDE w:val="0"/>
              <w:autoSpaceDN w:val="0"/>
              <w:adjustRightInd w:val="0"/>
              <w:spacing w:after="0"/>
              <w:jc w:val="center"/>
              <w:rPr>
                <w:rFonts w:asciiTheme="minorHAnsi" w:hAnsiTheme="minorHAnsi"/>
                <w:b/>
                <w:sz w:val="20"/>
                <w:szCs w:val="20"/>
              </w:rPr>
            </w:pPr>
            <w:r w:rsidRPr="002D5435">
              <w:rPr>
                <w:rFonts w:asciiTheme="minorHAnsi" w:hAnsiTheme="minorHAnsi"/>
                <w:b/>
                <w:sz w:val="20"/>
                <w:szCs w:val="20"/>
              </w:rPr>
              <w:t>1316</w:t>
            </w:r>
          </w:p>
        </w:tc>
      </w:tr>
    </w:tbl>
    <w:p w:rsidR="002D5435" w:rsidRPr="00225148" w:rsidRDefault="002D5435" w:rsidP="002D5435">
      <w:pPr>
        <w:autoSpaceDE w:val="0"/>
        <w:autoSpaceDN w:val="0"/>
        <w:adjustRightInd w:val="0"/>
        <w:spacing w:after="0"/>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346518" w:rsidP="002D5435">
      <w:pPr>
        <w:pStyle w:val="Paragraphedeliste"/>
        <w:autoSpaceDE w:val="0"/>
        <w:autoSpaceDN w:val="0"/>
        <w:adjustRightInd w:val="0"/>
        <w:spacing w:after="0"/>
        <w:ind w:left="2148"/>
        <w:rPr>
          <w:rFonts w:ascii="Times New Roman" w:hAnsi="Times New Roman"/>
          <w:sz w:val="24"/>
        </w:rPr>
      </w:pPr>
      <w:r>
        <w:rPr>
          <w:rFonts w:ascii="Times New Roman" w:hAnsi="Times New Roman"/>
          <w:noProof/>
          <w:sz w:val="24"/>
        </w:rPr>
        <w:pict>
          <v:shape id="Image 4" o:spid="_x0000_s1416" type="#_x0000_t75" alt="P1020033.JPG" style="position:absolute;left:0;text-align:left;margin-left:1.4pt;margin-top:11.35pt;width:223pt;height:169.25pt;z-index:251656704;visibility:visible">
            <v:imagedata r:id="rId16" o:title="P1020033" cropleft="9684f" cropright="7252f" gain="109227f"/>
          </v:shape>
        </w:pict>
      </w: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Default="002D5435" w:rsidP="002D5435">
      <w:pPr>
        <w:pStyle w:val="Paragraphedeliste"/>
        <w:autoSpaceDE w:val="0"/>
        <w:autoSpaceDN w:val="0"/>
        <w:adjustRightInd w:val="0"/>
        <w:spacing w:after="0"/>
        <w:ind w:left="2148"/>
        <w:rPr>
          <w:rFonts w:ascii="Times New Roman" w:hAnsi="Times New Roman"/>
          <w:sz w:val="24"/>
        </w:rPr>
      </w:pPr>
    </w:p>
    <w:p w:rsidR="002D5435" w:rsidRPr="00E175B5" w:rsidRDefault="002D5435" w:rsidP="002D5435">
      <w:pPr>
        <w:autoSpaceDE w:val="0"/>
        <w:autoSpaceDN w:val="0"/>
        <w:adjustRightInd w:val="0"/>
        <w:spacing w:after="0"/>
        <w:rPr>
          <w:rFonts w:ascii="Times New Roman" w:hAnsi="Times New Roman"/>
          <w:sz w:val="24"/>
        </w:rPr>
      </w:pPr>
    </w:p>
    <w:p w:rsidR="002D5435" w:rsidRPr="002D5435" w:rsidRDefault="002D5435" w:rsidP="00BE5BBB">
      <w:pPr>
        <w:pStyle w:val="Titre2"/>
      </w:pPr>
      <w:bookmarkStart w:id="12" w:name="_Toc280689592"/>
      <w:bookmarkEnd w:id="12"/>
    </w:p>
    <w:p w:rsidR="002D5435" w:rsidRPr="000B5083" w:rsidRDefault="002D5435" w:rsidP="00BE5BBB">
      <w:pPr>
        <w:pStyle w:val="Titre2"/>
        <w:rPr>
          <w:rFonts w:ascii="Times New Roman" w:hAnsi="Times New Roman"/>
        </w:rPr>
      </w:pPr>
      <w:r>
        <w:br w:type="page"/>
      </w:r>
      <w:bookmarkStart w:id="13" w:name="_Toc280689593"/>
      <w:r w:rsidRPr="00D14699">
        <w:lastRenderedPageBreak/>
        <w:t>Modèle Luminox STD 65C année 2008</w:t>
      </w:r>
      <w:bookmarkEnd w:id="13"/>
    </w:p>
    <w:p w:rsidR="002D5435" w:rsidRDefault="002D5435" w:rsidP="002D5435">
      <w:pPr>
        <w:pStyle w:val="Paragraphedeliste"/>
        <w:autoSpaceDE w:val="0"/>
        <w:autoSpaceDN w:val="0"/>
        <w:adjustRightInd w:val="0"/>
        <w:spacing w:after="0"/>
        <w:ind w:left="1418"/>
      </w:pPr>
    </w:p>
    <w:tbl>
      <w:tblPr>
        <w:tblpPr w:leftFromText="141" w:rightFromText="141" w:vertAnchor="page" w:horzAnchor="margin" w:tblpXSpec="right" w:tblpY="1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8"/>
        <w:gridCol w:w="1418"/>
        <w:gridCol w:w="992"/>
      </w:tblGrid>
      <w:tr w:rsidR="00AE5658" w:rsidRPr="008F4F7C" w:rsidTr="00AE5658">
        <w:trPr>
          <w:trHeight w:val="322"/>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Désignation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Nbre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Matière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Masse (g) </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Plaque support (patère)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ABS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39</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Bloc de jonction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ABS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102</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Vis de sécurité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Acier zingué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Réflecteur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PC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67</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Diffuseur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PC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93</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Etiquette signalétique autocollante</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PP</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Lampe témoin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 10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Lampe de secours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2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 10 </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2</w:t>
            </w:r>
          </w:p>
        </w:tc>
      </w:tr>
      <w:tr w:rsidR="00AE5658" w:rsidRPr="008F4F7C" w:rsidTr="00AE5658">
        <w:trPr>
          <w:trHeight w:val="31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Batterie d'accumulateurs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Ni-Cd </w:t>
            </w:r>
          </w:p>
        </w:tc>
        <w:tc>
          <w:tcPr>
            <w:tcW w:w="992"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246</w:t>
            </w:r>
          </w:p>
        </w:tc>
      </w:tr>
      <w:tr w:rsidR="00AE5658" w:rsidRPr="008F4F7C" w:rsidTr="00AE5658">
        <w:trPr>
          <w:trHeight w:val="327"/>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Circuit imprimé </w:t>
            </w:r>
          </w:p>
        </w:tc>
        <w:tc>
          <w:tcPr>
            <w:tcW w:w="708"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 xml:space="preserve">1 </w:t>
            </w:r>
          </w:p>
        </w:tc>
        <w:tc>
          <w:tcPr>
            <w:tcW w:w="1418"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 xml:space="preserve">Epoxy/cuivre </w:t>
            </w:r>
          </w:p>
        </w:tc>
        <w:tc>
          <w:tcPr>
            <w:tcW w:w="992"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228</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domino</w:t>
            </w:r>
          </w:p>
        </w:tc>
        <w:tc>
          <w:tcPr>
            <w:tcW w:w="708" w:type="dxa"/>
          </w:tcPr>
          <w:p w:rsidR="00AE5658" w:rsidRPr="00027CBC" w:rsidRDefault="00AE5658" w:rsidP="00AE5658">
            <w:pPr>
              <w:pStyle w:val="Default"/>
              <w:jc w:val="center"/>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1</w:t>
            </w:r>
          </w:p>
        </w:tc>
        <w:tc>
          <w:tcPr>
            <w:tcW w:w="1418" w:type="dxa"/>
          </w:tcPr>
          <w:p w:rsidR="00AE5658" w:rsidRPr="00027CBC" w:rsidRDefault="00AE5658" w:rsidP="00AE5658">
            <w:pPr>
              <w:pStyle w:val="Default"/>
              <w:rPr>
                <w:rFonts w:asciiTheme="minorHAnsi" w:eastAsiaTheme="minorEastAsia" w:hAnsiTheme="minorHAnsi"/>
                <w:color w:val="auto"/>
                <w:sz w:val="20"/>
                <w:szCs w:val="20"/>
              </w:rPr>
            </w:pPr>
            <w:r w:rsidRPr="00027CBC">
              <w:rPr>
                <w:rFonts w:asciiTheme="minorHAnsi" w:eastAsiaTheme="minorEastAsia" w:hAnsiTheme="minorHAnsi"/>
                <w:color w:val="auto"/>
                <w:sz w:val="20"/>
                <w:szCs w:val="20"/>
              </w:rPr>
              <w:t>ABS + acier nickelé</w:t>
            </w: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13</w:t>
            </w:r>
          </w:p>
        </w:tc>
      </w:tr>
      <w:tr w:rsidR="00AE5658" w:rsidRPr="008F4F7C" w:rsidTr="00AE5658">
        <w:trPr>
          <w:trHeight w:val="330"/>
        </w:trPr>
        <w:tc>
          <w:tcPr>
            <w:tcW w:w="2235" w:type="dxa"/>
            <w:vAlign w:val="center"/>
          </w:tcPr>
          <w:p w:rsidR="00AE5658" w:rsidRPr="00027CBC" w:rsidRDefault="00AE5658" w:rsidP="00AE5658">
            <w:pPr>
              <w:pStyle w:val="Default"/>
              <w:rPr>
                <w:rFonts w:asciiTheme="minorHAnsi" w:eastAsiaTheme="minorEastAsia" w:hAnsiTheme="minorHAnsi"/>
                <w:sz w:val="20"/>
                <w:szCs w:val="20"/>
              </w:rPr>
            </w:pPr>
            <w:r w:rsidRPr="00027CBC">
              <w:rPr>
                <w:rFonts w:asciiTheme="minorHAnsi" w:eastAsiaTheme="minorEastAsia" w:hAnsiTheme="minorHAnsi"/>
                <w:sz w:val="20"/>
                <w:szCs w:val="20"/>
              </w:rPr>
              <w:t>total</w:t>
            </w:r>
          </w:p>
        </w:tc>
        <w:tc>
          <w:tcPr>
            <w:tcW w:w="708" w:type="dxa"/>
          </w:tcPr>
          <w:p w:rsidR="00AE5658" w:rsidRPr="00027CBC" w:rsidRDefault="00AE5658" w:rsidP="00AE5658">
            <w:pPr>
              <w:pStyle w:val="Default"/>
              <w:jc w:val="center"/>
              <w:rPr>
                <w:rFonts w:asciiTheme="minorHAnsi" w:eastAsiaTheme="minorEastAsia" w:hAnsiTheme="minorHAnsi"/>
                <w:color w:val="auto"/>
                <w:sz w:val="20"/>
                <w:szCs w:val="20"/>
              </w:rPr>
            </w:pPr>
          </w:p>
        </w:tc>
        <w:tc>
          <w:tcPr>
            <w:tcW w:w="1418" w:type="dxa"/>
          </w:tcPr>
          <w:p w:rsidR="00AE5658" w:rsidRPr="00027CBC" w:rsidRDefault="00AE5658" w:rsidP="00AE5658">
            <w:pPr>
              <w:pStyle w:val="Default"/>
              <w:rPr>
                <w:rFonts w:asciiTheme="minorHAnsi" w:eastAsiaTheme="minorEastAsia" w:hAnsiTheme="minorHAnsi"/>
                <w:color w:val="auto"/>
                <w:sz w:val="20"/>
                <w:szCs w:val="20"/>
              </w:rPr>
            </w:pPr>
          </w:p>
        </w:tc>
        <w:tc>
          <w:tcPr>
            <w:tcW w:w="992" w:type="dxa"/>
            <w:vAlign w:val="center"/>
          </w:tcPr>
          <w:p w:rsidR="00AE5658" w:rsidRPr="00027CBC" w:rsidRDefault="00AE5658" w:rsidP="00AE5658">
            <w:pPr>
              <w:pStyle w:val="Default"/>
              <w:jc w:val="center"/>
              <w:rPr>
                <w:rFonts w:asciiTheme="minorHAnsi" w:eastAsiaTheme="minorEastAsia" w:hAnsiTheme="minorHAnsi"/>
                <w:sz w:val="20"/>
                <w:szCs w:val="20"/>
              </w:rPr>
            </w:pPr>
            <w:r w:rsidRPr="00027CBC">
              <w:rPr>
                <w:rFonts w:asciiTheme="minorHAnsi" w:eastAsiaTheme="minorEastAsia" w:hAnsiTheme="minorHAnsi"/>
                <w:sz w:val="20"/>
                <w:szCs w:val="20"/>
              </w:rPr>
              <w:t>796</w:t>
            </w:r>
          </w:p>
        </w:tc>
      </w:tr>
    </w:tbl>
    <w:p w:rsidR="002D5435" w:rsidRDefault="00346518" w:rsidP="002D5435">
      <w:pPr>
        <w:pStyle w:val="Paragraphedeliste"/>
        <w:autoSpaceDE w:val="0"/>
        <w:autoSpaceDN w:val="0"/>
        <w:adjustRightInd w:val="0"/>
        <w:spacing w:after="0"/>
        <w:ind w:left="1418"/>
      </w:pPr>
      <w:r>
        <w:rPr>
          <w:noProof/>
        </w:rPr>
        <w:pict>
          <v:shape id="Image 9" o:spid="_x0000_s1415" type="#_x0000_t75" alt="P1020032.JPG" style="position:absolute;left:0;text-align:left;margin-left:11.5pt;margin-top:8.85pt;width:217pt;height:164.2pt;z-index:251657728;visibility:visible;mso-position-horizontal-relative:text;mso-position-vertical-relative:text">
            <v:imagedata r:id="rId17" o:title="P1020032" cropbottom="2020f" cropleft="10568f" cropright="7853f" gain="109227f"/>
          </v:shape>
        </w:pict>
      </w: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Default="002D5435" w:rsidP="002D5435">
      <w:pPr>
        <w:pStyle w:val="Paragraphedeliste"/>
        <w:autoSpaceDE w:val="0"/>
        <w:autoSpaceDN w:val="0"/>
        <w:adjustRightInd w:val="0"/>
        <w:spacing w:after="0"/>
        <w:ind w:left="1418"/>
      </w:pPr>
    </w:p>
    <w:p w:rsidR="002D5435" w:rsidRPr="00E175B5" w:rsidRDefault="002D5435" w:rsidP="002D5435">
      <w:pPr>
        <w:autoSpaceDE w:val="0"/>
        <w:autoSpaceDN w:val="0"/>
        <w:adjustRightInd w:val="0"/>
        <w:spacing w:after="0"/>
        <w:rPr>
          <w:rFonts w:ascii="Times New Roman" w:hAnsi="Times New Roman"/>
        </w:rPr>
      </w:pPr>
    </w:p>
    <w:p w:rsidR="002D5435" w:rsidRDefault="002D5435" w:rsidP="009D5468">
      <w:pPr>
        <w:rPr>
          <w:rFonts w:cs="Arial"/>
        </w:rPr>
      </w:pPr>
    </w:p>
    <w:p w:rsidR="00CD7980" w:rsidRDefault="00CD7980" w:rsidP="009D5468">
      <w:pPr>
        <w:rPr>
          <w:rFonts w:cs="Arial"/>
        </w:rPr>
      </w:pPr>
    </w:p>
    <w:p w:rsidR="00CD7980" w:rsidRDefault="00CD7980" w:rsidP="009D5468">
      <w:pPr>
        <w:rPr>
          <w:rFonts w:cs="Arial"/>
        </w:rPr>
      </w:pPr>
    </w:p>
    <w:p w:rsidR="00CD7980" w:rsidRDefault="00CD7980" w:rsidP="009D5468">
      <w:pPr>
        <w:rPr>
          <w:rFonts w:cs="Arial"/>
        </w:rPr>
      </w:pPr>
    </w:p>
    <w:p w:rsidR="00BA1BAF" w:rsidRDefault="00BA1BAF" w:rsidP="00BE5BBB">
      <w:pPr>
        <w:pStyle w:val="Titre1"/>
      </w:pPr>
      <w:bookmarkStart w:id="14" w:name="_Toc280689594"/>
      <w:r>
        <w:t>Travail demandé</w:t>
      </w:r>
      <w:bookmarkEnd w:id="14"/>
      <w:r>
        <w:t xml:space="preserve"> </w:t>
      </w:r>
    </w:p>
    <w:p w:rsidR="00CD7980" w:rsidRPr="00A7521F" w:rsidRDefault="00BA1BAF" w:rsidP="00BE5BBB">
      <w:pPr>
        <w:pStyle w:val="Titre2"/>
      </w:pPr>
      <w:bookmarkStart w:id="15" w:name="_Toc280689595"/>
      <w:r>
        <w:t xml:space="preserve">Etude du </w:t>
      </w:r>
      <w:r w:rsidRPr="00E81750">
        <w:t xml:space="preserve">scenario </w:t>
      </w:r>
      <w:r w:rsidR="00183570" w:rsidRPr="00E81750">
        <w:t>réutilisation</w:t>
      </w:r>
      <w:bookmarkEnd w:id="15"/>
    </w:p>
    <w:p w:rsidR="00CD7980" w:rsidRDefault="00346518" w:rsidP="00CD7980">
      <w:pPr>
        <w:pStyle w:val="Paragraphedeliste"/>
        <w:rPr>
          <w:b/>
          <w:sz w:val="32"/>
          <w:szCs w:val="32"/>
          <w:u w:val="single"/>
        </w:rPr>
      </w:pPr>
      <w:r>
        <w:rPr>
          <w:b/>
          <w:noProof/>
          <w:sz w:val="32"/>
          <w:szCs w:val="32"/>
          <w:u w:val="single"/>
          <w:lang w:eastAsia="fr-FR"/>
        </w:rPr>
        <w:pict>
          <v:group id="_x0000_s1486" style="position:absolute;left:0;text-align:left;margin-left:76.7pt;margin-top:7.6pt;width:349.95pt;height:211.9pt;z-index:251661824" coordorigin="3481,11706" coordsize="6999,4238">
            <v:roundrect id="_x0000_s1487" style="position:absolute;left:5495;top:13504;width:2108;height:632;v-text-anchor:middle" arcsize="10923f">
              <v:textbox style="mso-next-textbox:#_x0000_s1487" inset="0,0,0,0">
                <w:txbxContent>
                  <w:p w:rsidR="007C7E4F" w:rsidRDefault="007C7E4F" w:rsidP="00BA1BAF">
                    <w:pPr>
                      <w:spacing w:after="0"/>
                      <w:jc w:val="center"/>
                    </w:pPr>
                    <w:r>
                      <w:t>Carte électronique</w:t>
                    </w:r>
                  </w:p>
                </w:txbxContent>
              </v:textbox>
            </v:roundrect>
            <v:roundrect id="_x0000_s1488" style="position:absolute;left:3481;top:11706;width:1735;height:1210;v-text-anchor:middle" arcsize="10923f">
              <v:textbox style="mso-next-textbox:#_x0000_s1488" inset="0,0,0,0">
                <w:txbxContent>
                  <w:p w:rsidR="007C7E4F" w:rsidRDefault="007C7E4F" w:rsidP="00BA1BAF">
                    <w:pPr>
                      <w:spacing w:after="0"/>
                      <w:jc w:val="center"/>
                    </w:pPr>
                    <w:r>
                      <w:t xml:space="preserve">Démontage : </w:t>
                    </w:r>
                  </w:p>
                  <w:p w:rsidR="007C7E4F" w:rsidRDefault="007C7E4F" w:rsidP="00BA1BAF">
                    <w:pPr>
                      <w:spacing w:after="0"/>
                      <w:jc w:val="center"/>
                    </w:pPr>
                    <w:r>
                      <w:t>Mono-composant</w:t>
                    </w:r>
                  </w:p>
                </w:txbxContent>
              </v:textbox>
            </v:roundrect>
            <v:roundrect id="_x0000_s1489" style="position:absolute;left:5502;top:12565;width:2086;height:782;v-text-anchor:middle" arcsize="10923f">
              <v:textbox style="mso-next-textbox:#_x0000_s1489" inset="0,0,0,0">
                <w:txbxContent>
                  <w:p w:rsidR="007C7E4F" w:rsidRDefault="007C7E4F" w:rsidP="00BA1BAF">
                    <w:pPr>
                      <w:spacing w:after="0"/>
                      <w:jc w:val="center"/>
                    </w:pPr>
                    <w:r>
                      <w:t>Nettoyage :</w:t>
                    </w:r>
                  </w:p>
                  <w:p w:rsidR="007C7E4F" w:rsidRDefault="007C7E4F" w:rsidP="00BA1BAF">
                    <w:pPr>
                      <w:spacing w:after="0"/>
                      <w:jc w:val="center"/>
                    </w:pPr>
                    <w:r>
                      <w:t xml:space="preserve"> Pièces plastiques</w:t>
                    </w:r>
                  </w:p>
                </w:txbxContent>
              </v:textbox>
            </v:roundrect>
            <v:roundrect id="_x0000_s1490" style="position:absolute;left:7848;top:12667;width:1612;height:611;v-text-anchor:middle" arcsize="10923f">
              <v:textbox style="mso-next-textbox:#_x0000_s1490" inset="0,0,0,0">
                <w:txbxContent>
                  <w:p w:rsidR="007C7E4F" w:rsidRDefault="007C7E4F" w:rsidP="00BA1BAF">
                    <w:pPr>
                      <w:spacing w:after="0"/>
                      <w:jc w:val="center"/>
                    </w:pPr>
                    <w:r>
                      <w:t xml:space="preserve">Réutilisation </w:t>
                    </w:r>
                  </w:p>
                </w:txbxContent>
              </v:textbox>
            </v:roundrect>
            <v:shape id="_x0000_s1491" type="#_x0000_t55" style="position:absolute;left:7593;top:12809;width:221;height:297" fillcolor="#a5a5a5"/>
            <v:shape id="_x0000_s1492" type="#_x0000_t55" style="position:absolute;left:5259;top:12812;width:221;height:297" fillcolor="#a5a5a5"/>
            <v:shape id="_x0000_s1493" type="#_x0000_t55" style="position:absolute;left:7632;top:15476;width:221;height:298" fillcolor="#a5a5a5"/>
            <v:roundrect id="_x0000_s1494" style="position:absolute;left:7865;top:15308;width:742;height:636;v-text-anchor:middle" arcsize="10923f">
              <v:textbox style="mso-next-textbox:#_x0000_s1494" inset="0,0,0,0">
                <w:txbxContent>
                  <w:p w:rsidR="007C7E4F" w:rsidRPr="009C337A" w:rsidRDefault="007C7E4F" w:rsidP="00BA1BAF">
                    <w:pPr>
                      <w:spacing w:after="0"/>
                      <w:jc w:val="center"/>
                    </w:pPr>
                    <w:r>
                      <w:t>Tests</w:t>
                    </w:r>
                  </w:p>
                </w:txbxContent>
              </v:textbox>
            </v:roundrect>
            <v:shape id="_x0000_s1495" type="#_x0000_t32" style="position:absolute;left:5216;top:11995;width:11;height:2794" o:connectortype="straight"/>
            <v:shape id="_x0000_s1496" type="#_x0000_t55" style="position:absolute;left:5274;top:14455;width:221;height:298" fillcolor="#a5a5a5"/>
            <v:roundrect id="_x0000_s1497" style="position:absolute;left:8868;top:15327;width:1612;height:600;v-text-anchor:middle" arcsize="10923f">
              <v:textbox style="mso-next-textbox:#_x0000_s1497" inset="0,0,0,0">
                <w:txbxContent>
                  <w:p w:rsidR="007C7E4F" w:rsidRDefault="007C7E4F" w:rsidP="00BA1BAF">
                    <w:pPr>
                      <w:spacing w:after="0"/>
                      <w:jc w:val="center"/>
                    </w:pPr>
                    <w:r>
                      <w:t xml:space="preserve">Réutilisation </w:t>
                    </w:r>
                  </w:p>
                </w:txbxContent>
              </v:textbox>
            </v:roundrect>
            <v:shape id="_x0000_s1498" type="#_x0000_t55" style="position:absolute;left:8624;top:15487;width:221;height:297" fillcolor="#a5a5a5"/>
            <v:roundrect id="_x0000_s1499" style="position:absolute;left:5510;top:14349;width:2108;height:504;v-text-anchor:middle" arcsize="10923f">
              <v:textbox style="mso-next-textbox:#_x0000_s1499" inset="0,0,0,0">
                <w:txbxContent>
                  <w:p w:rsidR="007C7E4F" w:rsidRDefault="007C7E4F" w:rsidP="00BA1BAF">
                    <w:pPr>
                      <w:spacing w:after="0"/>
                      <w:jc w:val="center"/>
                    </w:pPr>
                    <w:r>
                      <w:t>Accumulateurs</w:t>
                    </w:r>
                  </w:p>
                </w:txbxContent>
              </v:textbox>
            </v:roundrect>
            <v:shape id="_x0000_s1500" type="#_x0000_t55" style="position:absolute;left:5244;top:13696;width:221;height:298" fillcolor="#a5a5a5"/>
            <v:shape id="_x0000_s1501" type="#_x0000_t32" style="position:absolute;left:7605;top:13561;width:10;height:2315;flip:x" o:connectortype="straight"/>
          </v:group>
        </w:pict>
      </w: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BA1BAF" w:rsidRDefault="00BA1BAF" w:rsidP="00CD7980">
      <w:pPr>
        <w:pStyle w:val="Paragraphedeliste"/>
        <w:rPr>
          <w:b/>
          <w:sz w:val="32"/>
          <w:szCs w:val="32"/>
          <w:u w:val="single"/>
        </w:rPr>
      </w:pPr>
    </w:p>
    <w:p w:rsidR="00BA1BAF" w:rsidRDefault="00BA1BAF" w:rsidP="00CD7980">
      <w:pPr>
        <w:pStyle w:val="Paragraphedeliste"/>
        <w:rPr>
          <w:b/>
          <w:sz w:val="32"/>
          <w:szCs w:val="32"/>
          <w:u w:val="single"/>
        </w:rPr>
      </w:pPr>
    </w:p>
    <w:p w:rsidR="00BA1BAF" w:rsidRDefault="00BA1BAF" w:rsidP="00CD7980">
      <w:pPr>
        <w:pStyle w:val="Paragraphedeliste"/>
        <w:rPr>
          <w:b/>
          <w:sz w:val="32"/>
          <w:szCs w:val="32"/>
          <w:u w:val="single"/>
        </w:rPr>
      </w:pPr>
    </w:p>
    <w:p w:rsidR="00BA1BAF" w:rsidRDefault="00BA1BAF" w:rsidP="00CD7980">
      <w:pPr>
        <w:pStyle w:val="Paragraphedeliste"/>
        <w:rPr>
          <w:b/>
          <w:sz w:val="32"/>
          <w:szCs w:val="32"/>
          <w:u w:val="single"/>
        </w:rPr>
      </w:pPr>
    </w:p>
    <w:p w:rsidR="00BA1BAF" w:rsidRDefault="00BA1BAF" w:rsidP="00CD7980">
      <w:pPr>
        <w:pStyle w:val="Paragraphedeliste"/>
        <w:rPr>
          <w:b/>
          <w:sz w:val="32"/>
          <w:szCs w:val="32"/>
          <w:u w:val="single"/>
        </w:rPr>
      </w:pPr>
    </w:p>
    <w:p w:rsidR="00BA1BAF" w:rsidRDefault="00BA1BAF" w:rsidP="00CD7980">
      <w:pPr>
        <w:pStyle w:val="Paragraphedeliste"/>
        <w:rPr>
          <w:b/>
          <w:sz w:val="32"/>
          <w:szCs w:val="32"/>
          <w:u w:val="single"/>
        </w:rPr>
      </w:pPr>
    </w:p>
    <w:p w:rsidR="00CD7980" w:rsidRDefault="00CD7980" w:rsidP="00CD7980">
      <w:pPr>
        <w:pStyle w:val="Paragraphedeliste"/>
      </w:pPr>
    </w:p>
    <w:p w:rsidR="00CD7980" w:rsidRDefault="00C70AD5" w:rsidP="00BE5BBB">
      <w:pPr>
        <w:pStyle w:val="Paragraphedeliste"/>
        <w:ind w:left="0" w:firstLine="426"/>
      </w:pPr>
      <w:r w:rsidRPr="00605512">
        <w:t>Nous</w:t>
      </w:r>
      <w:r w:rsidR="00CD7980" w:rsidRPr="00605512">
        <w:t xml:space="preserve"> allons comparer les trois produits pour le scénario réutilisation</w:t>
      </w:r>
    </w:p>
    <w:p w:rsidR="00CD7980" w:rsidRDefault="00CD7980" w:rsidP="00CD7980">
      <w:pPr>
        <w:pStyle w:val="Paragraphedeliste"/>
        <w:rPr>
          <w:b/>
          <w:u w:val="single"/>
        </w:rPr>
      </w:pPr>
    </w:p>
    <w:p w:rsidR="00CD7980" w:rsidRPr="001901BF" w:rsidRDefault="00AE5658" w:rsidP="00BE5BBB">
      <w:pPr>
        <w:pStyle w:val="Titre3"/>
      </w:pPr>
      <w:bookmarkStart w:id="16" w:name="_Toc280689596"/>
      <w:r>
        <w:br w:type="page"/>
      </w:r>
      <w:r w:rsidR="00C70AD5" w:rsidRPr="001901BF">
        <w:lastRenderedPageBreak/>
        <w:t>Opération</w:t>
      </w:r>
      <w:r w:rsidR="00BA1BAF" w:rsidRPr="001901BF">
        <w:t xml:space="preserve"> de </w:t>
      </w:r>
      <w:r w:rsidR="00C70AD5" w:rsidRPr="001901BF">
        <w:t>démontage</w:t>
      </w:r>
      <w:bookmarkEnd w:id="16"/>
    </w:p>
    <w:p w:rsidR="00BA1BAF" w:rsidRDefault="00BA1BAF" w:rsidP="00CD7980">
      <w:pPr>
        <w:pStyle w:val="Paragraphedeliste"/>
      </w:pPr>
    </w:p>
    <w:p w:rsidR="00A5196E" w:rsidRDefault="00A5196E" w:rsidP="00A5196E">
      <w:pPr>
        <w:pStyle w:val="Question"/>
      </w:pPr>
      <w:r>
        <w:t xml:space="preserve">En présence </w:t>
      </w:r>
      <w:r w:rsidRPr="00566ACB">
        <w:t xml:space="preserve">des </w:t>
      </w:r>
      <w:r>
        <w:t>trois modèles, effectuez le démontage des trois appareils, puis complétez les tableaux suivants (faites plusieurs montages et démontages afin d’acquérir une certaine dextérité)</w:t>
      </w:r>
      <w:r w:rsidRPr="00566ACB">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6"/>
        <w:gridCol w:w="1259"/>
        <w:gridCol w:w="1138"/>
        <w:gridCol w:w="1366"/>
      </w:tblGrid>
      <w:tr w:rsidR="00CD7980" w:rsidTr="003A2CA4">
        <w:trPr>
          <w:jc w:val="center"/>
        </w:trPr>
        <w:tc>
          <w:tcPr>
            <w:tcW w:w="4266" w:type="dxa"/>
            <w:vAlign w:val="center"/>
          </w:tcPr>
          <w:p w:rsidR="00CD7980" w:rsidRDefault="00CD7980" w:rsidP="00CD7980">
            <w:pPr>
              <w:jc w:val="center"/>
            </w:pPr>
            <w:r>
              <w:t>Mode opératoire</w:t>
            </w:r>
          </w:p>
        </w:tc>
        <w:tc>
          <w:tcPr>
            <w:tcW w:w="1259" w:type="dxa"/>
            <w:vAlign w:val="center"/>
          </w:tcPr>
          <w:p w:rsidR="00CD7980" w:rsidRDefault="00CD7980" w:rsidP="00CD7980">
            <w:pPr>
              <w:jc w:val="center"/>
            </w:pPr>
            <w:r w:rsidRPr="00CE6EFD">
              <w:t>Legrand 60825</w:t>
            </w:r>
          </w:p>
        </w:tc>
        <w:tc>
          <w:tcPr>
            <w:tcW w:w="1138" w:type="dxa"/>
            <w:vAlign w:val="center"/>
          </w:tcPr>
          <w:p w:rsidR="00CD7980" w:rsidRDefault="00CD7980" w:rsidP="00CD7980">
            <w:pPr>
              <w:jc w:val="center"/>
            </w:pPr>
            <w:r w:rsidRPr="00D14699">
              <w:t>Luminox STD 65C</w:t>
            </w:r>
          </w:p>
        </w:tc>
        <w:tc>
          <w:tcPr>
            <w:tcW w:w="1366" w:type="dxa"/>
            <w:vAlign w:val="center"/>
          </w:tcPr>
          <w:p w:rsidR="00CD7980" w:rsidRDefault="00CD7980" w:rsidP="00CD7980">
            <w:pPr>
              <w:jc w:val="center"/>
            </w:pPr>
            <w:r w:rsidRPr="008F4F7C">
              <w:t>Secoumatic QA 2060</w:t>
            </w:r>
          </w:p>
        </w:tc>
      </w:tr>
      <w:tr w:rsidR="003A2CA4" w:rsidTr="003A2CA4">
        <w:trPr>
          <w:jc w:val="center"/>
        </w:trPr>
        <w:tc>
          <w:tcPr>
            <w:tcW w:w="4266" w:type="dxa"/>
          </w:tcPr>
          <w:p w:rsidR="003A2CA4" w:rsidRDefault="003A2CA4" w:rsidP="00C70AD5">
            <w:r>
              <w:t>Le temps de démontage</w:t>
            </w:r>
          </w:p>
        </w:tc>
        <w:tc>
          <w:tcPr>
            <w:tcW w:w="1259" w:type="dxa"/>
          </w:tcPr>
          <w:p w:rsidR="003A2CA4" w:rsidRPr="006A5151" w:rsidRDefault="003A2CA4" w:rsidP="00994BC3">
            <w:pPr>
              <w:pStyle w:val="Paragraphedeliste"/>
              <w:ind w:left="0"/>
              <w:rPr>
                <w:color w:val="FF0000"/>
              </w:rPr>
            </w:pPr>
          </w:p>
        </w:tc>
        <w:tc>
          <w:tcPr>
            <w:tcW w:w="1138" w:type="dxa"/>
          </w:tcPr>
          <w:p w:rsidR="003A2CA4" w:rsidRPr="006A5151" w:rsidRDefault="003A2CA4" w:rsidP="00994BC3">
            <w:pPr>
              <w:pStyle w:val="Paragraphedeliste"/>
              <w:ind w:left="0"/>
              <w:rPr>
                <w:color w:val="FF0000"/>
              </w:rPr>
            </w:pPr>
          </w:p>
        </w:tc>
        <w:tc>
          <w:tcPr>
            <w:tcW w:w="1366" w:type="dxa"/>
          </w:tcPr>
          <w:p w:rsidR="003A2CA4" w:rsidRPr="006A5151" w:rsidRDefault="003A2CA4" w:rsidP="00994BC3">
            <w:pPr>
              <w:pStyle w:val="Paragraphedeliste"/>
              <w:ind w:left="0"/>
              <w:rPr>
                <w:color w:val="FF0000"/>
              </w:rPr>
            </w:pPr>
          </w:p>
        </w:tc>
      </w:tr>
      <w:tr w:rsidR="003A2CA4" w:rsidTr="003A2CA4">
        <w:trPr>
          <w:jc w:val="center"/>
        </w:trPr>
        <w:tc>
          <w:tcPr>
            <w:tcW w:w="4266" w:type="dxa"/>
          </w:tcPr>
          <w:p w:rsidR="003A2CA4" w:rsidRDefault="003A2CA4" w:rsidP="00C70AD5">
            <w:r>
              <w:t>Classement</w:t>
            </w:r>
          </w:p>
        </w:tc>
        <w:tc>
          <w:tcPr>
            <w:tcW w:w="1259" w:type="dxa"/>
          </w:tcPr>
          <w:p w:rsidR="003A2CA4" w:rsidRPr="006A5151" w:rsidRDefault="003A2CA4" w:rsidP="00994BC3">
            <w:pPr>
              <w:rPr>
                <w:color w:val="FF0000"/>
              </w:rPr>
            </w:pPr>
          </w:p>
        </w:tc>
        <w:tc>
          <w:tcPr>
            <w:tcW w:w="1138" w:type="dxa"/>
          </w:tcPr>
          <w:p w:rsidR="003A2CA4" w:rsidRPr="006A5151" w:rsidRDefault="003A2CA4" w:rsidP="00994BC3">
            <w:pPr>
              <w:rPr>
                <w:color w:val="FF0000"/>
              </w:rPr>
            </w:pPr>
          </w:p>
        </w:tc>
        <w:tc>
          <w:tcPr>
            <w:tcW w:w="1366" w:type="dxa"/>
          </w:tcPr>
          <w:p w:rsidR="003A2CA4" w:rsidRPr="006A5151" w:rsidRDefault="003A2CA4" w:rsidP="00994BC3">
            <w:pPr>
              <w:rPr>
                <w:color w:val="FF0000"/>
              </w:rPr>
            </w:pPr>
          </w:p>
        </w:tc>
      </w:tr>
    </w:tbl>
    <w:p w:rsidR="00C70AD5" w:rsidRDefault="00C70AD5" w:rsidP="00CD7980">
      <w:pPr>
        <w:pStyle w:val="Paragraphedeliste"/>
        <w:ind w:left="1440"/>
        <w:rPr>
          <w:b/>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1259"/>
        <w:gridCol w:w="1137"/>
        <w:gridCol w:w="1366"/>
      </w:tblGrid>
      <w:tr w:rsidR="00CD7980" w:rsidTr="00A5196E">
        <w:trPr>
          <w:jc w:val="center"/>
        </w:trPr>
        <w:tc>
          <w:tcPr>
            <w:tcW w:w="4785" w:type="dxa"/>
            <w:vAlign w:val="center"/>
          </w:tcPr>
          <w:p w:rsidR="00CD7980" w:rsidRDefault="00BA1BAF" w:rsidP="00CD7980">
            <w:pPr>
              <w:jc w:val="center"/>
            </w:pPr>
            <w:r>
              <w:rPr>
                <w:b/>
                <w:u w:val="single"/>
              </w:rPr>
              <w:br w:type="page"/>
            </w:r>
            <w:r w:rsidR="00CD7980">
              <w:t>Mode opératoire</w:t>
            </w:r>
          </w:p>
        </w:tc>
        <w:tc>
          <w:tcPr>
            <w:tcW w:w="1259" w:type="dxa"/>
            <w:vAlign w:val="center"/>
          </w:tcPr>
          <w:p w:rsidR="00CD7980" w:rsidRDefault="00CD7980" w:rsidP="00CD7980">
            <w:pPr>
              <w:jc w:val="center"/>
            </w:pPr>
            <w:r w:rsidRPr="00CE6EFD">
              <w:t>Legrand 60825</w:t>
            </w:r>
          </w:p>
        </w:tc>
        <w:tc>
          <w:tcPr>
            <w:tcW w:w="1137" w:type="dxa"/>
            <w:vAlign w:val="center"/>
          </w:tcPr>
          <w:p w:rsidR="00CD7980" w:rsidRDefault="00CD7980" w:rsidP="00CD7980">
            <w:pPr>
              <w:jc w:val="center"/>
            </w:pPr>
            <w:r w:rsidRPr="00D14699">
              <w:t>Luminox STD 65C</w:t>
            </w:r>
          </w:p>
        </w:tc>
        <w:tc>
          <w:tcPr>
            <w:tcW w:w="1366" w:type="dxa"/>
            <w:vAlign w:val="center"/>
          </w:tcPr>
          <w:p w:rsidR="00CD7980" w:rsidRDefault="00CD7980" w:rsidP="00CD7980">
            <w:pPr>
              <w:jc w:val="center"/>
            </w:pPr>
            <w:r w:rsidRPr="008F4F7C">
              <w:t>Secoumatic QA 2060</w:t>
            </w:r>
          </w:p>
        </w:tc>
      </w:tr>
      <w:tr w:rsidR="003A2CA4" w:rsidTr="00994BC3">
        <w:trPr>
          <w:jc w:val="center"/>
        </w:trPr>
        <w:tc>
          <w:tcPr>
            <w:tcW w:w="4785" w:type="dxa"/>
          </w:tcPr>
          <w:p w:rsidR="003A2CA4" w:rsidRDefault="003A2CA4" w:rsidP="003A2CA4">
            <w:r>
              <w:t xml:space="preserve"> Nombre composants après démontage</w:t>
            </w:r>
          </w:p>
        </w:tc>
        <w:tc>
          <w:tcPr>
            <w:tcW w:w="1259" w:type="dxa"/>
            <w:vAlign w:val="center"/>
          </w:tcPr>
          <w:p w:rsidR="003A2CA4" w:rsidRPr="006A5151" w:rsidRDefault="003A2CA4" w:rsidP="003A2CA4">
            <w:pPr>
              <w:jc w:val="center"/>
              <w:rPr>
                <w:color w:val="FF0000"/>
              </w:rPr>
            </w:pPr>
          </w:p>
        </w:tc>
        <w:tc>
          <w:tcPr>
            <w:tcW w:w="1137" w:type="dxa"/>
            <w:vAlign w:val="center"/>
          </w:tcPr>
          <w:p w:rsidR="003A2CA4" w:rsidRPr="006A5151" w:rsidRDefault="003A2CA4" w:rsidP="00994BC3">
            <w:pPr>
              <w:jc w:val="center"/>
              <w:rPr>
                <w:color w:val="FF0000"/>
              </w:rPr>
            </w:pPr>
          </w:p>
        </w:tc>
        <w:tc>
          <w:tcPr>
            <w:tcW w:w="1366" w:type="dxa"/>
            <w:vAlign w:val="center"/>
          </w:tcPr>
          <w:p w:rsidR="003A2CA4" w:rsidRPr="006A5151" w:rsidRDefault="003A2CA4" w:rsidP="00994BC3">
            <w:pPr>
              <w:jc w:val="center"/>
              <w:rPr>
                <w:color w:val="FF0000"/>
              </w:rPr>
            </w:pPr>
          </w:p>
        </w:tc>
      </w:tr>
      <w:tr w:rsidR="003A2CA4" w:rsidTr="00994BC3">
        <w:trPr>
          <w:jc w:val="center"/>
        </w:trPr>
        <w:tc>
          <w:tcPr>
            <w:tcW w:w="4785" w:type="dxa"/>
          </w:tcPr>
          <w:p w:rsidR="003A2CA4" w:rsidRDefault="003A2CA4" w:rsidP="00C70AD5">
            <w:r>
              <w:t>Nombre d'outils</w:t>
            </w:r>
          </w:p>
        </w:tc>
        <w:tc>
          <w:tcPr>
            <w:tcW w:w="1259" w:type="dxa"/>
            <w:vAlign w:val="center"/>
          </w:tcPr>
          <w:p w:rsidR="003A2CA4" w:rsidRPr="006A5151" w:rsidRDefault="003A2CA4" w:rsidP="00994BC3">
            <w:pPr>
              <w:jc w:val="center"/>
              <w:rPr>
                <w:color w:val="FF0000"/>
              </w:rPr>
            </w:pPr>
          </w:p>
        </w:tc>
        <w:tc>
          <w:tcPr>
            <w:tcW w:w="1137" w:type="dxa"/>
            <w:vAlign w:val="center"/>
          </w:tcPr>
          <w:p w:rsidR="003A2CA4" w:rsidRPr="006A5151" w:rsidRDefault="003A2CA4" w:rsidP="00994BC3">
            <w:pPr>
              <w:jc w:val="center"/>
              <w:rPr>
                <w:color w:val="FF0000"/>
              </w:rPr>
            </w:pPr>
          </w:p>
        </w:tc>
        <w:tc>
          <w:tcPr>
            <w:tcW w:w="1366" w:type="dxa"/>
            <w:vAlign w:val="center"/>
          </w:tcPr>
          <w:p w:rsidR="003A2CA4" w:rsidRPr="006A5151" w:rsidRDefault="003A2CA4" w:rsidP="00994BC3">
            <w:pPr>
              <w:jc w:val="center"/>
              <w:rPr>
                <w:color w:val="FF0000"/>
              </w:rPr>
            </w:pPr>
          </w:p>
        </w:tc>
      </w:tr>
      <w:tr w:rsidR="003A2CA4" w:rsidTr="00994BC3">
        <w:trPr>
          <w:jc w:val="center"/>
        </w:trPr>
        <w:tc>
          <w:tcPr>
            <w:tcW w:w="4785" w:type="dxa"/>
          </w:tcPr>
          <w:p w:rsidR="003A2CA4" w:rsidRDefault="003A2CA4" w:rsidP="00C70AD5">
            <w:r>
              <w:t>Nombre d'opération de démontage</w:t>
            </w:r>
          </w:p>
        </w:tc>
        <w:tc>
          <w:tcPr>
            <w:tcW w:w="1259" w:type="dxa"/>
            <w:vAlign w:val="center"/>
          </w:tcPr>
          <w:p w:rsidR="003A2CA4" w:rsidRPr="006A5151" w:rsidRDefault="003A2CA4" w:rsidP="00994BC3">
            <w:pPr>
              <w:jc w:val="center"/>
              <w:rPr>
                <w:color w:val="FF0000"/>
              </w:rPr>
            </w:pPr>
          </w:p>
        </w:tc>
        <w:tc>
          <w:tcPr>
            <w:tcW w:w="1137" w:type="dxa"/>
            <w:vAlign w:val="center"/>
          </w:tcPr>
          <w:p w:rsidR="003A2CA4" w:rsidRPr="006A5151" w:rsidRDefault="003A2CA4" w:rsidP="00994BC3">
            <w:pPr>
              <w:jc w:val="center"/>
              <w:rPr>
                <w:color w:val="FF0000"/>
              </w:rPr>
            </w:pPr>
          </w:p>
        </w:tc>
        <w:tc>
          <w:tcPr>
            <w:tcW w:w="1366" w:type="dxa"/>
            <w:vAlign w:val="center"/>
          </w:tcPr>
          <w:p w:rsidR="003A2CA4" w:rsidRPr="006A5151" w:rsidRDefault="003A2CA4" w:rsidP="00994BC3">
            <w:pPr>
              <w:jc w:val="center"/>
              <w:rPr>
                <w:color w:val="FF0000"/>
              </w:rPr>
            </w:pPr>
          </w:p>
        </w:tc>
      </w:tr>
      <w:tr w:rsidR="003A2CA4" w:rsidTr="00994BC3">
        <w:trPr>
          <w:jc w:val="center"/>
        </w:trPr>
        <w:tc>
          <w:tcPr>
            <w:tcW w:w="4785" w:type="dxa"/>
          </w:tcPr>
          <w:p w:rsidR="003A2CA4" w:rsidRDefault="003A2CA4" w:rsidP="00C70AD5">
            <w:r>
              <w:t>Total</w:t>
            </w:r>
          </w:p>
        </w:tc>
        <w:tc>
          <w:tcPr>
            <w:tcW w:w="1259" w:type="dxa"/>
            <w:vAlign w:val="center"/>
          </w:tcPr>
          <w:p w:rsidR="003A2CA4" w:rsidRPr="006A5151" w:rsidRDefault="003A2CA4" w:rsidP="00994BC3">
            <w:pPr>
              <w:jc w:val="center"/>
              <w:rPr>
                <w:color w:val="FF0000"/>
              </w:rPr>
            </w:pPr>
          </w:p>
        </w:tc>
        <w:tc>
          <w:tcPr>
            <w:tcW w:w="1137" w:type="dxa"/>
            <w:vAlign w:val="center"/>
          </w:tcPr>
          <w:p w:rsidR="003A2CA4" w:rsidRPr="006A5151" w:rsidRDefault="003A2CA4" w:rsidP="00994BC3">
            <w:pPr>
              <w:jc w:val="center"/>
              <w:rPr>
                <w:color w:val="FF0000"/>
              </w:rPr>
            </w:pPr>
          </w:p>
        </w:tc>
        <w:tc>
          <w:tcPr>
            <w:tcW w:w="1366" w:type="dxa"/>
            <w:vAlign w:val="center"/>
          </w:tcPr>
          <w:p w:rsidR="003A2CA4" w:rsidRPr="006A5151" w:rsidRDefault="003A2CA4" w:rsidP="00994BC3">
            <w:pPr>
              <w:jc w:val="center"/>
              <w:rPr>
                <w:color w:val="FF0000"/>
              </w:rPr>
            </w:pPr>
          </w:p>
        </w:tc>
      </w:tr>
      <w:tr w:rsidR="003A2CA4" w:rsidTr="00A5196E">
        <w:trPr>
          <w:jc w:val="center"/>
        </w:trPr>
        <w:tc>
          <w:tcPr>
            <w:tcW w:w="4785" w:type="dxa"/>
          </w:tcPr>
          <w:p w:rsidR="003A2CA4" w:rsidRDefault="003A2CA4" w:rsidP="00C70AD5">
            <w:r>
              <w:t>Classement</w:t>
            </w:r>
          </w:p>
        </w:tc>
        <w:tc>
          <w:tcPr>
            <w:tcW w:w="1259" w:type="dxa"/>
          </w:tcPr>
          <w:p w:rsidR="003A2CA4" w:rsidRPr="006A5151" w:rsidRDefault="003A2CA4" w:rsidP="00994BC3">
            <w:pPr>
              <w:jc w:val="center"/>
              <w:rPr>
                <w:color w:val="FF0000"/>
              </w:rPr>
            </w:pPr>
          </w:p>
        </w:tc>
        <w:tc>
          <w:tcPr>
            <w:tcW w:w="1137" w:type="dxa"/>
          </w:tcPr>
          <w:p w:rsidR="003A2CA4" w:rsidRPr="006A5151" w:rsidRDefault="003A2CA4" w:rsidP="00994BC3">
            <w:pPr>
              <w:jc w:val="center"/>
              <w:rPr>
                <w:color w:val="FF0000"/>
              </w:rPr>
            </w:pPr>
          </w:p>
        </w:tc>
        <w:tc>
          <w:tcPr>
            <w:tcW w:w="1366" w:type="dxa"/>
          </w:tcPr>
          <w:p w:rsidR="003A2CA4" w:rsidRPr="006A5151" w:rsidRDefault="003A2CA4" w:rsidP="00994BC3">
            <w:pPr>
              <w:jc w:val="center"/>
              <w:rPr>
                <w:color w:val="FF0000"/>
              </w:rPr>
            </w:pPr>
          </w:p>
        </w:tc>
      </w:tr>
    </w:tbl>
    <w:p w:rsidR="00AE5658" w:rsidRPr="009C337A" w:rsidRDefault="00AE5658" w:rsidP="00CD7980">
      <w:pPr>
        <w:pStyle w:val="Paragraphedeliste"/>
        <w:ind w:left="1440"/>
        <w:rPr>
          <w:b/>
          <w:u w:val="single"/>
        </w:rPr>
      </w:pPr>
    </w:p>
    <w:tbl>
      <w:tblPr>
        <w:tblW w:w="81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12"/>
        <w:gridCol w:w="1066"/>
        <w:gridCol w:w="1067"/>
        <w:gridCol w:w="1066"/>
        <w:gridCol w:w="1067"/>
        <w:gridCol w:w="1066"/>
        <w:gridCol w:w="1067"/>
      </w:tblGrid>
      <w:tr w:rsidR="00CD7980" w:rsidTr="00A5196E">
        <w:trPr>
          <w:jc w:val="center"/>
        </w:trPr>
        <w:tc>
          <w:tcPr>
            <w:tcW w:w="1712" w:type="dxa"/>
            <w:vMerge w:val="restart"/>
            <w:vAlign w:val="center"/>
          </w:tcPr>
          <w:p w:rsidR="00CD7980" w:rsidRDefault="00CD7980" w:rsidP="00CD7980">
            <w:pPr>
              <w:jc w:val="center"/>
            </w:pPr>
            <w:r>
              <w:t>Lien</w:t>
            </w:r>
          </w:p>
        </w:tc>
        <w:tc>
          <w:tcPr>
            <w:tcW w:w="2133" w:type="dxa"/>
            <w:gridSpan w:val="2"/>
            <w:vAlign w:val="center"/>
          </w:tcPr>
          <w:p w:rsidR="00CD7980" w:rsidRDefault="00CD7980" w:rsidP="00CD7980">
            <w:pPr>
              <w:jc w:val="center"/>
            </w:pPr>
            <w:r w:rsidRPr="00CE6EFD">
              <w:t>Legrand 60825</w:t>
            </w:r>
          </w:p>
        </w:tc>
        <w:tc>
          <w:tcPr>
            <w:tcW w:w="2133" w:type="dxa"/>
            <w:gridSpan w:val="2"/>
            <w:vAlign w:val="center"/>
          </w:tcPr>
          <w:p w:rsidR="00CD7980" w:rsidRDefault="00CD7980" w:rsidP="00CD7980">
            <w:pPr>
              <w:jc w:val="center"/>
            </w:pPr>
            <w:r w:rsidRPr="00D14699">
              <w:t>Luminox STD 65C</w:t>
            </w:r>
          </w:p>
        </w:tc>
        <w:tc>
          <w:tcPr>
            <w:tcW w:w="2133" w:type="dxa"/>
            <w:gridSpan w:val="2"/>
            <w:vAlign w:val="center"/>
          </w:tcPr>
          <w:p w:rsidR="00CD7980" w:rsidRDefault="00CD7980" w:rsidP="00CD7980">
            <w:pPr>
              <w:jc w:val="center"/>
            </w:pPr>
            <w:r w:rsidRPr="008F4F7C">
              <w:t>Secoumatic QA 2060</w:t>
            </w:r>
          </w:p>
        </w:tc>
      </w:tr>
      <w:tr w:rsidR="00CD7980" w:rsidTr="00A5196E">
        <w:trPr>
          <w:jc w:val="center"/>
        </w:trPr>
        <w:tc>
          <w:tcPr>
            <w:tcW w:w="1712" w:type="dxa"/>
            <w:vMerge/>
          </w:tcPr>
          <w:p w:rsidR="00CD7980" w:rsidRDefault="00CD7980" w:rsidP="00C70AD5"/>
        </w:tc>
        <w:tc>
          <w:tcPr>
            <w:tcW w:w="1066" w:type="dxa"/>
          </w:tcPr>
          <w:p w:rsidR="00CD7980" w:rsidRDefault="00CD7980" w:rsidP="00C70AD5">
            <w:r>
              <w:t>Qté</w:t>
            </w:r>
          </w:p>
        </w:tc>
        <w:tc>
          <w:tcPr>
            <w:tcW w:w="1067" w:type="dxa"/>
          </w:tcPr>
          <w:p w:rsidR="00CD7980" w:rsidRDefault="00BA1BAF" w:rsidP="00C70AD5">
            <w:r>
              <w:t>indice</w:t>
            </w:r>
          </w:p>
        </w:tc>
        <w:tc>
          <w:tcPr>
            <w:tcW w:w="1066" w:type="dxa"/>
          </w:tcPr>
          <w:p w:rsidR="00CD7980" w:rsidRDefault="00CD7980" w:rsidP="00C70AD5">
            <w:r>
              <w:t>Qté</w:t>
            </w:r>
          </w:p>
        </w:tc>
        <w:tc>
          <w:tcPr>
            <w:tcW w:w="1067" w:type="dxa"/>
          </w:tcPr>
          <w:p w:rsidR="00CD7980" w:rsidRDefault="00BA1BAF" w:rsidP="00C70AD5">
            <w:r>
              <w:t>indice</w:t>
            </w:r>
          </w:p>
        </w:tc>
        <w:tc>
          <w:tcPr>
            <w:tcW w:w="1066" w:type="dxa"/>
          </w:tcPr>
          <w:p w:rsidR="00CD7980" w:rsidRDefault="00CD7980" w:rsidP="00C70AD5">
            <w:r>
              <w:t>Qté</w:t>
            </w:r>
          </w:p>
        </w:tc>
        <w:tc>
          <w:tcPr>
            <w:tcW w:w="1067" w:type="dxa"/>
          </w:tcPr>
          <w:p w:rsidR="00CD7980" w:rsidRDefault="00BA1BAF" w:rsidP="00C70AD5">
            <w:r>
              <w:t>indice</w:t>
            </w:r>
          </w:p>
        </w:tc>
      </w:tr>
      <w:tr w:rsidR="003A2CA4" w:rsidTr="00A5196E">
        <w:trPr>
          <w:trHeight w:val="261"/>
          <w:jc w:val="center"/>
        </w:trPr>
        <w:tc>
          <w:tcPr>
            <w:tcW w:w="1712" w:type="dxa"/>
          </w:tcPr>
          <w:p w:rsidR="003A2CA4" w:rsidRDefault="003A2CA4" w:rsidP="00A5196E">
            <w:pPr>
              <w:spacing w:before="60" w:after="60"/>
              <w:contextualSpacing/>
            </w:pPr>
            <w:r>
              <w:t>Par vis</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Par clip</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Par soudure</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Par rivetage</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Par collage</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Par frettage</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Total</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r w:rsidR="003A2CA4" w:rsidTr="00A5196E">
        <w:trPr>
          <w:jc w:val="center"/>
        </w:trPr>
        <w:tc>
          <w:tcPr>
            <w:tcW w:w="1712" w:type="dxa"/>
          </w:tcPr>
          <w:p w:rsidR="003A2CA4" w:rsidRDefault="003A2CA4" w:rsidP="00A5196E">
            <w:pPr>
              <w:spacing w:before="60" w:after="60"/>
              <w:contextualSpacing/>
            </w:pPr>
            <w:r>
              <w:t>Classement</w:t>
            </w: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c>
          <w:tcPr>
            <w:tcW w:w="1066" w:type="dxa"/>
          </w:tcPr>
          <w:p w:rsidR="003A2CA4" w:rsidRPr="00687590" w:rsidRDefault="003A2CA4" w:rsidP="00994BC3">
            <w:pPr>
              <w:rPr>
                <w:color w:val="FF0000"/>
              </w:rPr>
            </w:pPr>
          </w:p>
        </w:tc>
        <w:tc>
          <w:tcPr>
            <w:tcW w:w="1067" w:type="dxa"/>
          </w:tcPr>
          <w:p w:rsidR="003A2CA4" w:rsidRPr="00687590" w:rsidRDefault="003A2CA4" w:rsidP="00994BC3">
            <w:pPr>
              <w:rPr>
                <w:color w:val="FF0000"/>
              </w:rPr>
            </w:pPr>
          </w:p>
        </w:tc>
      </w:tr>
    </w:tbl>
    <w:p w:rsidR="00CD7980" w:rsidRDefault="00CD7980" w:rsidP="00CD7980">
      <w:pPr>
        <w:rPr>
          <w:b/>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2187"/>
        <w:gridCol w:w="4664"/>
      </w:tblGrid>
      <w:tr w:rsidR="00A5196E" w:rsidTr="00CD7980">
        <w:trPr>
          <w:jc w:val="center"/>
        </w:trPr>
        <w:tc>
          <w:tcPr>
            <w:tcW w:w="2235" w:type="dxa"/>
          </w:tcPr>
          <w:p w:rsidR="00CD7980" w:rsidRPr="00BA39CC" w:rsidRDefault="00CD7980" w:rsidP="00A5196E">
            <w:pPr>
              <w:spacing w:before="100" w:beforeAutospacing="1" w:after="100" w:afterAutospacing="1"/>
              <w:jc w:val="center"/>
            </w:pPr>
            <w:r w:rsidRPr="00BA39CC">
              <w:t>Indice</w:t>
            </w:r>
            <w:r w:rsidR="00BA1BAF">
              <w:t xml:space="preserve"> de </w:t>
            </w:r>
            <w:r w:rsidRPr="00BA39CC">
              <w:t xml:space="preserve"> pondérat</w:t>
            </w:r>
            <w:r w:rsidR="00BA1BAF">
              <w:t>ion</w:t>
            </w:r>
          </w:p>
        </w:tc>
        <w:tc>
          <w:tcPr>
            <w:tcW w:w="2187" w:type="dxa"/>
          </w:tcPr>
          <w:p w:rsidR="00CD7980" w:rsidRPr="00BA39CC" w:rsidRDefault="00CD7980" w:rsidP="00A5196E">
            <w:pPr>
              <w:spacing w:before="100" w:beforeAutospacing="1" w:after="100" w:afterAutospacing="1"/>
              <w:jc w:val="center"/>
            </w:pPr>
            <w:r w:rsidRPr="00BA39CC">
              <w:t>Type d'assemblage</w:t>
            </w:r>
          </w:p>
        </w:tc>
        <w:tc>
          <w:tcPr>
            <w:tcW w:w="4664" w:type="dxa"/>
          </w:tcPr>
          <w:p w:rsidR="00CD7980" w:rsidRPr="00BA39CC" w:rsidRDefault="00CD7980" w:rsidP="00A5196E">
            <w:pPr>
              <w:spacing w:before="100" w:beforeAutospacing="1" w:after="100" w:afterAutospacing="1"/>
              <w:jc w:val="center"/>
            </w:pPr>
            <w:r w:rsidRPr="00BA39CC">
              <w:t>observation</w:t>
            </w:r>
            <w:r>
              <w:t>s</w:t>
            </w:r>
          </w:p>
        </w:tc>
      </w:tr>
      <w:tr w:rsidR="00A5196E" w:rsidTr="00CD7980">
        <w:trPr>
          <w:jc w:val="center"/>
        </w:trPr>
        <w:tc>
          <w:tcPr>
            <w:tcW w:w="2235" w:type="dxa"/>
            <w:vAlign w:val="center"/>
          </w:tcPr>
          <w:p w:rsidR="00CD7980" w:rsidRPr="00CD7980" w:rsidRDefault="00CD7980" w:rsidP="00A5196E">
            <w:pPr>
              <w:spacing w:before="100" w:beforeAutospacing="1" w:after="100" w:afterAutospacing="1"/>
              <w:jc w:val="center"/>
              <w:rPr>
                <w:b/>
                <w:sz w:val="28"/>
                <w:szCs w:val="28"/>
              </w:rPr>
            </w:pPr>
            <w:r w:rsidRPr="00CD7980">
              <w:rPr>
                <w:b/>
                <w:sz w:val="28"/>
                <w:szCs w:val="28"/>
              </w:rPr>
              <w:t>1</w:t>
            </w:r>
          </w:p>
        </w:tc>
        <w:tc>
          <w:tcPr>
            <w:tcW w:w="2187" w:type="dxa"/>
            <w:vAlign w:val="center"/>
          </w:tcPr>
          <w:p w:rsidR="00CD7980" w:rsidRPr="00BA39CC" w:rsidRDefault="00CD7980" w:rsidP="00A5196E">
            <w:pPr>
              <w:spacing w:before="100" w:beforeAutospacing="1" w:after="100" w:afterAutospacing="1"/>
              <w:jc w:val="center"/>
            </w:pPr>
            <w:r w:rsidRPr="00BA39CC">
              <w:t>Clip</w:t>
            </w:r>
            <w:r>
              <w:t>-ergot</w:t>
            </w:r>
          </w:p>
        </w:tc>
        <w:tc>
          <w:tcPr>
            <w:tcW w:w="4664" w:type="dxa"/>
            <w:vAlign w:val="center"/>
          </w:tcPr>
          <w:p w:rsidR="00CD7980" w:rsidRPr="00BA39CC" w:rsidRDefault="00CD7980" w:rsidP="00A5196E">
            <w:pPr>
              <w:spacing w:before="100" w:beforeAutospacing="1" w:after="100" w:afterAutospacing="1"/>
            </w:pPr>
            <w:r>
              <w:t>Pas de destruction, temps de démontage minimisé</w:t>
            </w:r>
          </w:p>
        </w:tc>
      </w:tr>
      <w:tr w:rsidR="00A5196E" w:rsidTr="00CD7980">
        <w:trPr>
          <w:trHeight w:val="537"/>
          <w:jc w:val="center"/>
        </w:trPr>
        <w:tc>
          <w:tcPr>
            <w:tcW w:w="2235" w:type="dxa"/>
            <w:vAlign w:val="center"/>
          </w:tcPr>
          <w:p w:rsidR="00CD7980" w:rsidRPr="00CD7980" w:rsidRDefault="00CD7980" w:rsidP="00A5196E">
            <w:pPr>
              <w:spacing w:before="100" w:beforeAutospacing="1" w:after="100" w:afterAutospacing="1"/>
              <w:jc w:val="center"/>
              <w:rPr>
                <w:b/>
                <w:sz w:val="28"/>
                <w:szCs w:val="28"/>
              </w:rPr>
            </w:pPr>
            <w:r w:rsidRPr="00CD7980">
              <w:rPr>
                <w:b/>
                <w:sz w:val="28"/>
                <w:szCs w:val="28"/>
              </w:rPr>
              <w:t>2</w:t>
            </w:r>
          </w:p>
        </w:tc>
        <w:tc>
          <w:tcPr>
            <w:tcW w:w="2187" w:type="dxa"/>
            <w:vAlign w:val="center"/>
          </w:tcPr>
          <w:p w:rsidR="00CD7980" w:rsidRPr="00BA39CC" w:rsidRDefault="00CD7980" w:rsidP="00A5196E">
            <w:pPr>
              <w:spacing w:before="100" w:beforeAutospacing="1" w:after="100" w:afterAutospacing="1"/>
              <w:jc w:val="center"/>
            </w:pPr>
            <w:r w:rsidRPr="00BA39CC">
              <w:t>vis</w:t>
            </w:r>
          </w:p>
        </w:tc>
        <w:tc>
          <w:tcPr>
            <w:tcW w:w="4664" w:type="dxa"/>
            <w:vAlign w:val="center"/>
          </w:tcPr>
          <w:p w:rsidR="00CD7980" w:rsidRPr="00BA39CC" w:rsidRDefault="00CD7980" w:rsidP="00A5196E">
            <w:pPr>
              <w:spacing w:before="100" w:beforeAutospacing="1" w:after="100" w:afterAutospacing="1"/>
            </w:pPr>
            <w:r>
              <w:t>Pas de destruction</w:t>
            </w:r>
          </w:p>
        </w:tc>
      </w:tr>
      <w:tr w:rsidR="00A5196E" w:rsidTr="00CD7980">
        <w:trPr>
          <w:jc w:val="center"/>
        </w:trPr>
        <w:tc>
          <w:tcPr>
            <w:tcW w:w="2235" w:type="dxa"/>
            <w:vAlign w:val="center"/>
          </w:tcPr>
          <w:p w:rsidR="00CD7980" w:rsidRPr="00CD7980" w:rsidRDefault="00CD7980" w:rsidP="00A5196E">
            <w:pPr>
              <w:spacing w:before="100" w:beforeAutospacing="1" w:after="100" w:afterAutospacing="1"/>
              <w:jc w:val="center"/>
              <w:rPr>
                <w:b/>
                <w:sz w:val="28"/>
                <w:szCs w:val="28"/>
              </w:rPr>
            </w:pPr>
            <w:r w:rsidRPr="00CD7980">
              <w:rPr>
                <w:b/>
                <w:sz w:val="28"/>
                <w:szCs w:val="28"/>
              </w:rPr>
              <w:t>3</w:t>
            </w:r>
          </w:p>
        </w:tc>
        <w:tc>
          <w:tcPr>
            <w:tcW w:w="2187" w:type="dxa"/>
            <w:vAlign w:val="center"/>
          </w:tcPr>
          <w:p w:rsidR="00CD7980" w:rsidRPr="00BA39CC" w:rsidRDefault="00CD7980" w:rsidP="00A5196E">
            <w:pPr>
              <w:spacing w:before="100" w:beforeAutospacing="1" w:after="100" w:afterAutospacing="1"/>
              <w:jc w:val="center"/>
            </w:pPr>
            <w:r w:rsidRPr="00BA39CC">
              <w:t>Rivet et frettage</w:t>
            </w:r>
          </w:p>
        </w:tc>
        <w:tc>
          <w:tcPr>
            <w:tcW w:w="4664" w:type="dxa"/>
            <w:vAlign w:val="center"/>
          </w:tcPr>
          <w:p w:rsidR="00CD7980" w:rsidRPr="00BA39CC" w:rsidRDefault="00CD7980" w:rsidP="00A5196E">
            <w:pPr>
              <w:spacing w:before="100" w:beforeAutospacing="1" w:after="100" w:afterAutospacing="1"/>
            </w:pPr>
            <w:r>
              <w:t>Destruction ou pièce endommagée, nécessite un outillage particulier</w:t>
            </w:r>
          </w:p>
        </w:tc>
      </w:tr>
      <w:tr w:rsidR="00A5196E" w:rsidTr="00CD7980">
        <w:trPr>
          <w:trHeight w:val="595"/>
          <w:jc w:val="center"/>
        </w:trPr>
        <w:tc>
          <w:tcPr>
            <w:tcW w:w="2235" w:type="dxa"/>
            <w:vAlign w:val="center"/>
          </w:tcPr>
          <w:p w:rsidR="00CD7980" w:rsidRPr="00CD7980" w:rsidRDefault="00CD7980" w:rsidP="00A5196E">
            <w:pPr>
              <w:spacing w:before="100" w:beforeAutospacing="1" w:after="100" w:afterAutospacing="1"/>
              <w:jc w:val="center"/>
              <w:rPr>
                <w:b/>
                <w:sz w:val="28"/>
                <w:szCs w:val="28"/>
              </w:rPr>
            </w:pPr>
            <w:r w:rsidRPr="00CD7980">
              <w:rPr>
                <w:b/>
                <w:sz w:val="28"/>
                <w:szCs w:val="28"/>
              </w:rPr>
              <w:lastRenderedPageBreak/>
              <w:t>4</w:t>
            </w:r>
          </w:p>
        </w:tc>
        <w:tc>
          <w:tcPr>
            <w:tcW w:w="2187" w:type="dxa"/>
            <w:vAlign w:val="center"/>
          </w:tcPr>
          <w:p w:rsidR="00CD7980" w:rsidRPr="00BA39CC" w:rsidRDefault="00CD7980" w:rsidP="00A5196E">
            <w:pPr>
              <w:spacing w:before="100" w:beforeAutospacing="1" w:after="100" w:afterAutospacing="1"/>
              <w:jc w:val="center"/>
            </w:pPr>
            <w:r w:rsidRPr="00BA39CC">
              <w:t>Collage et soudure</w:t>
            </w:r>
          </w:p>
        </w:tc>
        <w:tc>
          <w:tcPr>
            <w:tcW w:w="4664" w:type="dxa"/>
            <w:vAlign w:val="center"/>
          </w:tcPr>
          <w:p w:rsidR="00CD7980" w:rsidRPr="00BA39CC" w:rsidRDefault="00CD7980" w:rsidP="00A5196E">
            <w:pPr>
              <w:spacing w:before="100" w:beforeAutospacing="1" w:after="100" w:afterAutospacing="1"/>
            </w:pPr>
            <w:r>
              <w:t>destruction</w:t>
            </w:r>
          </w:p>
        </w:tc>
      </w:tr>
    </w:tbl>
    <w:p w:rsidR="00CD7980" w:rsidRDefault="00CD7980" w:rsidP="00CD7980">
      <w:pPr>
        <w:rPr>
          <w:b/>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9"/>
        <w:gridCol w:w="1237"/>
        <w:gridCol w:w="1130"/>
        <w:gridCol w:w="1366"/>
      </w:tblGrid>
      <w:tr w:rsidR="003A2CA4" w:rsidTr="00A5196E">
        <w:trPr>
          <w:jc w:val="center"/>
        </w:trPr>
        <w:tc>
          <w:tcPr>
            <w:tcW w:w="3999" w:type="dxa"/>
            <w:vAlign w:val="center"/>
          </w:tcPr>
          <w:p w:rsidR="003A2CA4" w:rsidRDefault="003A2CA4" w:rsidP="00CD7980">
            <w:pPr>
              <w:jc w:val="center"/>
            </w:pPr>
            <w:r>
              <w:t>Démontage</w:t>
            </w:r>
          </w:p>
        </w:tc>
        <w:tc>
          <w:tcPr>
            <w:tcW w:w="1237" w:type="dxa"/>
            <w:vAlign w:val="center"/>
          </w:tcPr>
          <w:p w:rsidR="003A2CA4" w:rsidRDefault="003A2CA4" w:rsidP="00CD7980">
            <w:pPr>
              <w:jc w:val="center"/>
            </w:pPr>
            <w:r w:rsidRPr="00CE6EFD">
              <w:t>Legrand 60825</w:t>
            </w:r>
          </w:p>
        </w:tc>
        <w:tc>
          <w:tcPr>
            <w:tcW w:w="1130" w:type="dxa"/>
            <w:vAlign w:val="center"/>
          </w:tcPr>
          <w:p w:rsidR="003A2CA4" w:rsidRDefault="003A2CA4" w:rsidP="00CD7980">
            <w:pPr>
              <w:jc w:val="center"/>
            </w:pPr>
            <w:r w:rsidRPr="00D14699">
              <w:t>Luminox STD 65C</w:t>
            </w:r>
          </w:p>
        </w:tc>
        <w:tc>
          <w:tcPr>
            <w:tcW w:w="1366" w:type="dxa"/>
            <w:vAlign w:val="center"/>
          </w:tcPr>
          <w:p w:rsidR="003A2CA4" w:rsidRDefault="003A2CA4" w:rsidP="00CD7980">
            <w:pPr>
              <w:jc w:val="center"/>
            </w:pPr>
            <w:r w:rsidRPr="008F4F7C">
              <w:t>Secoumatic QA 2060</w:t>
            </w:r>
          </w:p>
        </w:tc>
      </w:tr>
      <w:tr w:rsidR="003A2CA4" w:rsidTr="00A5196E">
        <w:trPr>
          <w:jc w:val="center"/>
        </w:trPr>
        <w:tc>
          <w:tcPr>
            <w:tcW w:w="3999" w:type="dxa"/>
          </w:tcPr>
          <w:p w:rsidR="003A2CA4" w:rsidRDefault="003A2CA4" w:rsidP="00C70AD5">
            <w:r>
              <w:t>Classement général</w:t>
            </w:r>
          </w:p>
        </w:tc>
        <w:tc>
          <w:tcPr>
            <w:tcW w:w="1237" w:type="dxa"/>
          </w:tcPr>
          <w:p w:rsidR="003A2CA4" w:rsidRPr="001837A7" w:rsidRDefault="003A2CA4" w:rsidP="00C70AD5">
            <w:pPr>
              <w:rPr>
                <w:color w:val="FF0000"/>
              </w:rPr>
            </w:pPr>
          </w:p>
        </w:tc>
        <w:tc>
          <w:tcPr>
            <w:tcW w:w="1130" w:type="dxa"/>
          </w:tcPr>
          <w:p w:rsidR="003A2CA4" w:rsidRPr="001837A7" w:rsidRDefault="003A2CA4" w:rsidP="00C70AD5">
            <w:pPr>
              <w:rPr>
                <w:color w:val="FF0000"/>
              </w:rPr>
            </w:pPr>
          </w:p>
        </w:tc>
        <w:tc>
          <w:tcPr>
            <w:tcW w:w="1366" w:type="dxa"/>
          </w:tcPr>
          <w:p w:rsidR="003A2CA4" w:rsidRPr="001837A7" w:rsidRDefault="003A2CA4" w:rsidP="00C70AD5">
            <w:pPr>
              <w:rPr>
                <w:color w:val="FF0000"/>
              </w:rPr>
            </w:pPr>
          </w:p>
        </w:tc>
      </w:tr>
    </w:tbl>
    <w:p w:rsidR="00183570" w:rsidRDefault="00183570" w:rsidP="00183570">
      <w:pPr>
        <w:pStyle w:val="Question"/>
        <w:numPr>
          <w:ilvl w:val="0"/>
          <w:numId w:val="0"/>
        </w:numPr>
        <w:ind w:left="720"/>
      </w:pPr>
    </w:p>
    <w:p w:rsidR="00183570" w:rsidRDefault="001837A7" w:rsidP="00183570">
      <w:pPr>
        <w:pStyle w:val="Question"/>
      </w:pPr>
      <w:r>
        <w:t>Quel est l’intérêt d’avoir un démontage facile</w:t>
      </w:r>
      <w:r w:rsidR="00A5196E">
        <w:t xml:space="preserve"> </w:t>
      </w:r>
    </w:p>
    <w:p w:rsidR="00C474C6" w:rsidRDefault="00C474C6" w:rsidP="00C474C6">
      <w:pPr>
        <w:pStyle w:val="Question"/>
        <w:numPr>
          <w:ilvl w:val="0"/>
          <w:numId w:val="0"/>
        </w:numPr>
        <w:ind w:left="720"/>
      </w:pPr>
    </w:p>
    <w:p w:rsidR="00CD7980" w:rsidRPr="00183570" w:rsidRDefault="00CD7980" w:rsidP="00183570">
      <w:pPr>
        <w:pStyle w:val="Question"/>
      </w:pPr>
      <w:r>
        <w:t xml:space="preserve">Calculer le taux de réutilisation </w:t>
      </w:r>
      <w:r w:rsidR="00183570">
        <w:t>potentiel de chaque produit présenté</w:t>
      </w:r>
      <w:r w:rsidR="001837A7">
        <w:t>,</w:t>
      </w:r>
      <w:r>
        <w:t xml:space="preserve"> </w:t>
      </w:r>
      <w:r w:rsidR="001837A7">
        <w:t>on considérera que les batteries sont hors d’usage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6"/>
        <w:gridCol w:w="1242"/>
        <w:gridCol w:w="1138"/>
        <w:gridCol w:w="1366"/>
      </w:tblGrid>
      <w:tr w:rsidR="00CD7980" w:rsidTr="00CD7980">
        <w:trPr>
          <w:jc w:val="center"/>
        </w:trPr>
        <w:tc>
          <w:tcPr>
            <w:tcW w:w="4626" w:type="dxa"/>
            <w:vAlign w:val="center"/>
          </w:tcPr>
          <w:p w:rsidR="00CD7980" w:rsidRDefault="00CD7980" w:rsidP="00CD7980">
            <w:pPr>
              <w:jc w:val="center"/>
            </w:pPr>
          </w:p>
        </w:tc>
        <w:tc>
          <w:tcPr>
            <w:tcW w:w="1242" w:type="dxa"/>
            <w:vAlign w:val="center"/>
          </w:tcPr>
          <w:p w:rsidR="00CD7980" w:rsidRDefault="00CD7980" w:rsidP="00CD7980">
            <w:pPr>
              <w:jc w:val="center"/>
            </w:pPr>
            <w:r w:rsidRPr="00CE6EFD">
              <w:t>Legrand 60825</w:t>
            </w:r>
          </w:p>
        </w:tc>
        <w:tc>
          <w:tcPr>
            <w:tcW w:w="1138" w:type="dxa"/>
            <w:vAlign w:val="center"/>
          </w:tcPr>
          <w:p w:rsidR="00CD7980" w:rsidRDefault="00CD7980" w:rsidP="00CD7980">
            <w:pPr>
              <w:jc w:val="center"/>
            </w:pPr>
            <w:r w:rsidRPr="00D14699">
              <w:t>Luminox STD 65C</w:t>
            </w:r>
          </w:p>
        </w:tc>
        <w:tc>
          <w:tcPr>
            <w:tcW w:w="1250" w:type="dxa"/>
            <w:vAlign w:val="center"/>
          </w:tcPr>
          <w:p w:rsidR="00CD7980" w:rsidRDefault="00CD7980" w:rsidP="00CD7980">
            <w:pPr>
              <w:jc w:val="center"/>
            </w:pPr>
            <w:r w:rsidRPr="008F4F7C">
              <w:t>Secoumatic QA 2060</w:t>
            </w:r>
          </w:p>
        </w:tc>
      </w:tr>
      <w:tr w:rsidR="00CD7980" w:rsidTr="00CD7980">
        <w:trPr>
          <w:jc w:val="center"/>
        </w:trPr>
        <w:tc>
          <w:tcPr>
            <w:tcW w:w="4626" w:type="dxa"/>
          </w:tcPr>
          <w:p w:rsidR="00CD7980" w:rsidRDefault="00183570" w:rsidP="001837A7">
            <w:r>
              <w:t>Taux de réutilisation potentiel</w:t>
            </w:r>
            <w:r w:rsidR="001837A7">
              <w:t xml:space="preserve"> massique </w:t>
            </w:r>
            <w:r w:rsidR="00FB0827">
              <w:t>(masse des composants intacts/masse totale)</w:t>
            </w:r>
          </w:p>
        </w:tc>
        <w:tc>
          <w:tcPr>
            <w:tcW w:w="1242" w:type="dxa"/>
          </w:tcPr>
          <w:p w:rsidR="00CD7980" w:rsidRPr="00FB0827" w:rsidRDefault="00CD7980" w:rsidP="00C70AD5">
            <w:pPr>
              <w:rPr>
                <w:color w:val="FF0000"/>
              </w:rPr>
            </w:pPr>
          </w:p>
        </w:tc>
        <w:tc>
          <w:tcPr>
            <w:tcW w:w="1138" w:type="dxa"/>
          </w:tcPr>
          <w:p w:rsidR="00CD7980" w:rsidRPr="00FB0827" w:rsidRDefault="00CD7980" w:rsidP="00C70AD5">
            <w:pPr>
              <w:rPr>
                <w:color w:val="FF0000"/>
              </w:rPr>
            </w:pPr>
          </w:p>
        </w:tc>
        <w:tc>
          <w:tcPr>
            <w:tcW w:w="1250" w:type="dxa"/>
          </w:tcPr>
          <w:p w:rsidR="00CD7980" w:rsidRPr="00FB0827" w:rsidRDefault="00CD7980" w:rsidP="00C70AD5">
            <w:pPr>
              <w:rPr>
                <w:color w:val="FF0000"/>
              </w:rPr>
            </w:pPr>
          </w:p>
        </w:tc>
      </w:tr>
      <w:tr w:rsidR="001837A7" w:rsidTr="00CD7980">
        <w:trPr>
          <w:jc w:val="center"/>
        </w:trPr>
        <w:tc>
          <w:tcPr>
            <w:tcW w:w="4626" w:type="dxa"/>
          </w:tcPr>
          <w:p w:rsidR="001837A7" w:rsidRDefault="001837A7" w:rsidP="00FB0827">
            <w:r>
              <w:t>Taux de réutilisation potentiel composants</w:t>
            </w:r>
            <w:r w:rsidR="00FB0827">
              <w:t xml:space="preserve"> (composant intacts/total des composants)</w:t>
            </w:r>
            <w:r>
              <w:t xml:space="preserve"> </w:t>
            </w:r>
          </w:p>
        </w:tc>
        <w:tc>
          <w:tcPr>
            <w:tcW w:w="1242" w:type="dxa"/>
          </w:tcPr>
          <w:p w:rsidR="001837A7" w:rsidRPr="00FB0827" w:rsidRDefault="001837A7" w:rsidP="001837A7">
            <w:pPr>
              <w:rPr>
                <w:color w:val="FF0000"/>
              </w:rPr>
            </w:pPr>
          </w:p>
        </w:tc>
        <w:tc>
          <w:tcPr>
            <w:tcW w:w="1138" w:type="dxa"/>
          </w:tcPr>
          <w:p w:rsidR="001837A7" w:rsidRPr="00FB0827" w:rsidRDefault="001837A7" w:rsidP="00C70AD5">
            <w:pPr>
              <w:rPr>
                <w:color w:val="FF0000"/>
              </w:rPr>
            </w:pPr>
          </w:p>
        </w:tc>
        <w:tc>
          <w:tcPr>
            <w:tcW w:w="1250" w:type="dxa"/>
          </w:tcPr>
          <w:p w:rsidR="001837A7" w:rsidRPr="00FB0827" w:rsidRDefault="001837A7" w:rsidP="00C70AD5">
            <w:pPr>
              <w:rPr>
                <w:color w:val="FF0000"/>
              </w:rPr>
            </w:pPr>
          </w:p>
        </w:tc>
      </w:tr>
    </w:tbl>
    <w:p w:rsidR="00B922E7" w:rsidRDefault="00B922E7" w:rsidP="00CD7980">
      <w:pPr>
        <w:pStyle w:val="Paragraphedeliste"/>
        <w:ind w:left="426"/>
        <w:rPr>
          <w:color w:val="FF0000"/>
        </w:rPr>
      </w:pPr>
    </w:p>
    <w:p w:rsidR="00CD7980" w:rsidRPr="00FB0827" w:rsidRDefault="00C474C6" w:rsidP="00CD7980">
      <w:pPr>
        <w:pStyle w:val="Paragraphedeliste"/>
        <w:ind w:left="426"/>
        <w:rPr>
          <w:color w:val="FF0000"/>
        </w:rPr>
      </w:pPr>
      <w:r>
        <w:rPr>
          <w:color w:val="FF0000"/>
        </w:rPr>
        <w:t xml:space="preserve"> </w:t>
      </w:r>
    </w:p>
    <w:p w:rsidR="00CD7980" w:rsidRDefault="00CD7980" w:rsidP="00C70AD5">
      <w:pPr>
        <w:pStyle w:val="Question"/>
      </w:pPr>
      <w:r w:rsidRPr="00055113">
        <w:t xml:space="preserve">Proposer </w:t>
      </w:r>
      <w:r>
        <w:t>des solutions</w:t>
      </w:r>
      <w:r w:rsidRPr="00055113">
        <w:t xml:space="preserve"> </w:t>
      </w:r>
      <w:r>
        <w:t xml:space="preserve"> en termes de conception </w:t>
      </w:r>
      <w:r w:rsidRPr="00055113">
        <w:t>pour améliorer cette réutilisabilité</w:t>
      </w:r>
      <w:r>
        <w:t xml:space="preserve"> :</w:t>
      </w:r>
    </w:p>
    <w:p w:rsidR="00CD7980" w:rsidRDefault="00C70AD5" w:rsidP="00BE5BBB">
      <w:pPr>
        <w:pStyle w:val="Titre2"/>
      </w:pPr>
      <w:r>
        <w:br w:type="page"/>
      </w:r>
      <w:bookmarkStart w:id="17" w:name="_Toc280689597"/>
      <w:r w:rsidR="00183570" w:rsidRPr="00E81750">
        <w:lastRenderedPageBreak/>
        <w:t>Scenario recyclage DEEE</w:t>
      </w:r>
      <w:bookmarkEnd w:id="17"/>
    </w:p>
    <w:p w:rsidR="00CD7980" w:rsidRDefault="00346518" w:rsidP="00CD7980">
      <w:pPr>
        <w:pStyle w:val="Paragraphedeliste"/>
        <w:rPr>
          <w:b/>
          <w:sz w:val="32"/>
          <w:szCs w:val="32"/>
          <w:u w:val="single"/>
        </w:rPr>
      </w:pPr>
      <w:r>
        <w:rPr>
          <w:b/>
          <w:noProof/>
          <w:sz w:val="32"/>
          <w:szCs w:val="32"/>
          <w:u w:val="single"/>
          <w:lang w:eastAsia="fr-FR"/>
        </w:rPr>
        <w:pict>
          <v:group id="_x0000_s1439" style="position:absolute;left:0;text-align:left;margin-left:41.05pt;margin-top:2.15pt;width:501.95pt;height:241pt;z-index:251659776" coordorigin="1697,8666" coordsize="8977,3135">
            <v:roundrect id="_x0000_s1440" style="position:absolute;left:1697;top:8666;width:1350;height:1261" arcsize="10923f">
              <v:textbox style="mso-next-textbox:#_x0000_s1440" inset=".5mm,.3mm,.5mm,.3mm">
                <w:txbxContent>
                  <w:p w:rsidR="007C7E4F" w:rsidRDefault="007C7E4F" w:rsidP="00CD7980">
                    <w:pPr>
                      <w:jc w:val="center"/>
                    </w:pPr>
                    <w:r>
                      <w:t>Transport : utilisateur</w:t>
                    </w:r>
                    <w:r>
                      <w:sym w:font="Wingdings" w:char="F0E0"/>
                    </w:r>
                    <w:r>
                      <w:t xml:space="preserve"> centre de traitement</w:t>
                    </w:r>
                  </w:p>
                </w:txbxContent>
              </v:textbox>
            </v:roundrect>
            <v:roundrect id="_x0000_s1441" style="position:absolute;left:3287;top:9425;width:1860;height:486;v-text-anchor:middle" arcsize="10923f">
              <v:textbox style="mso-next-textbox:#_x0000_s1441" inset="0,0,0,0">
                <w:txbxContent>
                  <w:p w:rsidR="007C7E4F" w:rsidRDefault="007C7E4F" w:rsidP="00CD7980">
                    <w:pPr>
                      <w:spacing w:after="0"/>
                      <w:jc w:val="center"/>
                    </w:pPr>
                    <w:r>
                      <w:t xml:space="preserve">Dépollution </w:t>
                    </w:r>
                  </w:p>
                </w:txbxContent>
              </v:textbox>
            </v:roundrect>
            <v:roundrect id="_x0000_s1442" style="position:absolute;left:5387;top:8750;width:1042;height:645;v-text-anchor:middle" arcsize="10923f">
              <v:textbox style="mso-next-textbox:#_x0000_s1442" inset="0,0,0,0">
                <w:txbxContent>
                  <w:p w:rsidR="007C7E4F" w:rsidRDefault="007C7E4F" w:rsidP="00CD7980">
                    <w:pPr>
                      <w:spacing w:after="0"/>
                      <w:jc w:val="center"/>
                    </w:pPr>
                    <w:r>
                      <w:t>Broyage</w:t>
                    </w:r>
                  </w:p>
                </w:txbxContent>
              </v:textbox>
            </v:roundrect>
            <v:roundrect id="_x0000_s1443" style="position:absolute;left:6626;top:9487;width:2023;height:340;v-text-anchor:middle" arcsize="10923f">
              <v:textbox style="mso-next-textbox:#_x0000_s1443" inset="0,0,0,0">
                <w:txbxContent>
                  <w:p w:rsidR="007C7E4F" w:rsidRDefault="007C7E4F" w:rsidP="00CD7980">
                    <w:pPr>
                      <w:spacing w:after="0"/>
                      <w:jc w:val="center"/>
                    </w:pPr>
                    <w:r>
                      <w:t>Tri métaux ferreux</w:t>
                    </w:r>
                  </w:p>
                </w:txbxContent>
              </v:textbox>
            </v:roundrect>
            <v:roundrect id="_x0000_s1444" style="position:absolute;left:6630;top:9992;width:2276;height:340;v-text-anchor:middle" arcsize="10923f">
              <v:textbox style="mso-next-textbox:#_x0000_s1444" inset="0,0,0,0">
                <w:txbxContent>
                  <w:p w:rsidR="007C7E4F" w:rsidRDefault="007C7E4F" w:rsidP="00CD7980">
                    <w:pPr>
                      <w:spacing w:after="120"/>
                      <w:jc w:val="center"/>
                    </w:pPr>
                    <w:r>
                      <w:t xml:space="preserve">Tri métaux non ferreux </w:t>
                    </w:r>
                  </w:p>
                </w:txbxContent>
              </v:textbox>
            </v:roundrect>
            <v:shape id="_x0000_s1445" type="#_x0000_t55" style="position:absolute;left:3087;top:9552;width:195;height:221" fillcolor="#a5a5a5"/>
            <v:shape id="_x0000_s1446" type="#_x0000_t55" style="position:absolute;left:6431;top:9566;width:195;height:221" fillcolor="#a5a5a5"/>
            <v:shape id="_x0000_s1447" type="#_x0000_t55" style="position:absolute;left:5172;top:8967;width:195;height:221" fillcolor="#a5a5a5"/>
            <v:shape id="_x0000_s1448" type="#_x0000_t55" style="position:absolute;left:6431;top:10048;width:195;height:221" fillcolor="#a5a5a5"/>
            <v:shape id="_x0000_s1449" type="#_x0000_t55" style="position:absolute;left:6431;top:10490;width:195;height:221" fillcolor="#a5a5a5"/>
            <v:shape id="_x0000_s1450" type="#_x0000_t32" style="position:absolute;left:4221;top:9926;width:0;height:703" o:connectortype="straight" strokeweight="2.25pt">
              <v:stroke dashstyle="dash" endarrow="block"/>
            </v:shape>
            <v:roundrect id="_x0000_s1451" style="position:absolute;left:3092;top:10630;width:2255;height:1163;v-text-anchor:middle" arcsize="10923f">
              <v:textbox style="mso-next-textbox:#_x0000_s1451" inset="0,0,0,0">
                <w:txbxContent>
                  <w:p w:rsidR="007C7E4F" w:rsidRDefault="007C7E4F" w:rsidP="00CD7980">
                    <w:pPr>
                      <w:spacing w:after="0"/>
                      <w:jc w:val="center"/>
                    </w:pPr>
                    <w:r>
                      <w:t>Traitement spécifique</w:t>
                    </w:r>
                  </w:p>
                  <w:p w:rsidR="007C7E4F" w:rsidRDefault="007C7E4F" w:rsidP="00CD7980">
                    <w:pPr>
                      <w:spacing w:after="0"/>
                      <w:jc w:val="center"/>
                    </w:pPr>
                    <w:r>
                      <w:t xml:space="preserve">Carte électronique accumulateurs </w:t>
                    </w:r>
                  </w:p>
                </w:txbxContent>
              </v:textbox>
            </v:roundrect>
            <v:shape id="_x0000_s1452" type="#_x0000_t32" style="position:absolute;left:6431;top:8964;width:0;height:1814" o:connectortype="straight"/>
            <v:roundrect id="_x0000_s1453" style="position:absolute;left:6630;top:10428;width:1354;height:340;v-text-anchor:middle" arcsize="10923f">
              <v:textbox style="mso-next-textbox:#_x0000_s1453" inset="0,0,0,0">
                <w:txbxContent>
                  <w:p w:rsidR="007C7E4F" w:rsidRDefault="007C7E4F" w:rsidP="00CD7980">
                    <w:pPr>
                      <w:spacing w:after="120"/>
                      <w:jc w:val="center"/>
                    </w:pPr>
                    <w:r>
                      <w:t xml:space="preserve">Tri plastiques  </w:t>
                    </w:r>
                  </w:p>
                </w:txbxContent>
              </v:textbox>
            </v:roundrect>
            <v:shape id="_x0000_s1454" type="#_x0000_t32" style="position:absolute;left:7985;top:10497;width:0;height:1304" o:connectortype="straight"/>
            <v:roundrect id="_x0000_s1455" style="position:absolute;left:8180;top:10791;width:2494;height:340;v-text-anchor:middle" arcsize="10923f">
              <v:textbox style="mso-next-textbox:#_x0000_s1455" inset="0,0,0,0">
                <w:txbxContent>
                  <w:p w:rsidR="007C7E4F" w:rsidRDefault="007C7E4F" w:rsidP="00CD7980">
                    <w:pPr>
                      <w:spacing w:after="0"/>
                      <w:jc w:val="center"/>
                    </w:pPr>
                    <w:r>
                      <w:t>ABS, PP, PS, PC, PE sans Retardateur de Flammes</w:t>
                    </w:r>
                  </w:p>
                </w:txbxContent>
              </v:textbox>
            </v:roundrect>
            <v:shape id="_x0000_s1456" type="#_x0000_t55" style="position:absolute;left:7985;top:10857;width:195;height:221" fillcolor="#a5a5a5"/>
            <v:shape id="_x0000_s1457" type="#_x0000_t55" style="position:absolute;left:7985;top:11465;width:195;height:221" fillcolor="#a5a5a5"/>
            <v:roundrect id="_x0000_s1458" style="position:absolute;left:8180;top:11394;width:2327;height:340;v-text-anchor:middle" arcsize="10923f">
              <v:textbox style="mso-next-textbox:#_x0000_s1458" inset="0,0,0,0">
                <w:txbxContent>
                  <w:p w:rsidR="007C7E4F" w:rsidRDefault="007C7E4F" w:rsidP="00CD7980">
                    <w:pPr>
                      <w:spacing w:after="120"/>
                      <w:jc w:val="center"/>
                    </w:pPr>
                    <w:r>
                      <w:t xml:space="preserve">INCINÉRATION </w:t>
                    </w:r>
                  </w:p>
                </w:txbxContent>
              </v:textbox>
            </v:roundrect>
            <v:roundrect id="_x0000_s1459" style="position:absolute;left:3280;top:8780;width:1860;height:510;v-text-anchor:middle" arcsize="10923f">
              <v:textbox style="mso-next-textbox:#_x0000_s1459" inset="0,0,0,0">
                <w:txbxContent>
                  <w:p w:rsidR="007C7E4F" w:rsidRDefault="007C7E4F" w:rsidP="00CD7980">
                    <w:pPr>
                      <w:spacing w:after="0"/>
                      <w:jc w:val="center"/>
                    </w:pPr>
                    <w:r>
                      <w:t xml:space="preserve">Autres </w:t>
                    </w:r>
                  </w:p>
                </w:txbxContent>
              </v:textbox>
            </v:roundrect>
            <v:shape id="_x0000_s1460" type="#_x0000_t55" style="position:absolute;left:3072;top:8934;width:195;height:221" fillcolor="#a5a5a5"/>
            <w10:wrap type="square"/>
          </v:group>
        </w:pict>
      </w: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r>
        <w:rPr>
          <w:b/>
          <w:sz w:val="32"/>
          <w:szCs w:val="32"/>
          <w:u w:val="single"/>
        </w:rPr>
        <w:t>J</w:t>
      </w: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CD7980" w:rsidRDefault="00CD7980" w:rsidP="00CD7980">
      <w:pPr>
        <w:pStyle w:val="Paragraphedeliste"/>
        <w:rPr>
          <w:b/>
          <w:sz w:val="32"/>
          <w:szCs w:val="32"/>
          <w:u w:val="single"/>
        </w:rPr>
      </w:pPr>
    </w:p>
    <w:p w:rsidR="00183570" w:rsidRDefault="00183570" w:rsidP="00CD7980">
      <w:pPr>
        <w:pStyle w:val="Paragraphedeliste"/>
        <w:ind w:left="709"/>
      </w:pPr>
    </w:p>
    <w:p w:rsidR="00C70AD5" w:rsidRDefault="00C70AD5" w:rsidP="00CD7980">
      <w:pPr>
        <w:pStyle w:val="Paragraphedeliste"/>
        <w:ind w:left="709"/>
      </w:pPr>
    </w:p>
    <w:p w:rsidR="00C70AD5" w:rsidRDefault="00C70AD5" w:rsidP="00CD7980">
      <w:pPr>
        <w:pStyle w:val="Paragraphedeliste"/>
        <w:ind w:left="709"/>
      </w:pPr>
    </w:p>
    <w:p w:rsidR="00C70AD5" w:rsidRDefault="00C70AD5" w:rsidP="00CD7980">
      <w:pPr>
        <w:pStyle w:val="Paragraphedeliste"/>
        <w:ind w:left="709"/>
      </w:pPr>
    </w:p>
    <w:p w:rsidR="00C70AD5" w:rsidRDefault="00C70AD5" w:rsidP="00CD7980">
      <w:pPr>
        <w:pStyle w:val="Paragraphedeliste"/>
        <w:ind w:left="709"/>
      </w:pPr>
    </w:p>
    <w:p w:rsidR="00C70AD5" w:rsidRDefault="00C70AD5" w:rsidP="00BE5BBB">
      <w:pPr>
        <w:pStyle w:val="Paragraphedeliste"/>
        <w:ind w:left="0" w:firstLine="426"/>
      </w:pPr>
    </w:p>
    <w:p w:rsidR="00CD7980" w:rsidRDefault="00CD7980" w:rsidP="00BE5BBB">
      <w:pPr>
        <w:pStyle w:val="Paragraphedeliste"/>
        <w:ind w:left="0" w:firstLine="426"/>
      </w:pPr>
      <w:r>
        <w:t>Dans un centre de traitement DEEE, les deux activités principales sont le broyage et le tri des différents produits, le principe général est d'obtenir une certaine granulométrie des différent</w:t>
      </w:r>
      <w:r w:rsidR="007C7E4F">
        <w:t>e</w:t>
      </w:r>
      <w:r>
        <w:t>s matières pour ensuite effectué un tri binaire, plus l'on veut obtenir une pureté dans le tri plus on ajoutera des systèmes de tri en série.</w:t>
      </w:r>
    </w:p>
    <w:p w:rsidR="00CD7980" w:rsidRDefault="00CD7980" w:rsidP="00CD7980">
      <w:pPr>
        <w:pStyle w:val="Paragraphedeliste"/>
        <w:ind w:left="709"/>
      </w:pPr>
    </w:p>
    <w:p w:rsidR="00CD7980" w:rsidRDefault="00CD7980" w:rsidP="00BE5BBB">
      <w:pPr>
        <w:pStyle w:val="Paragraphedeliste"/>
        <w:ind w:left="0" w:firstLine="426"/>
      </w:pPr>
      <w:r>
        <w:t xml:space="preserve"> La partie incinération étant effectuée sur d'autres sites afin de pouvoir réaliser une récupération d'énergie.</w:t>
      </w:r>
    </w:p>
    <w:p w:rsidR="00CD7980" w:rsidRDefault="00CD7980" w:rsidP="00CD7980">
      <w:pPr>
        <w:pStyle w:val="Paragraphedeliste"/>
      </w:pPr>
    </w:p>
    <w:p w:rsidR="00BA1BAF" w:rsidRDefault="00C70AD5" w:rsidP="00BE5BBB">
      <w:pPr>
        <w:pStyle w:val="Titre3"/>
      </w:pPr>
      <w:bookmarkStart w:id="18" w:name="_Toc280689598"/>
      <w:r>
        <w:t>Opération de transport :</w:t>
      </w:r>
      <w:bookmarkEnd w:id="18"/>
    </w:p>
    <w:p w:rsidR="00C70AD5" w:rsidRDefault="00C70AD5" w:rsidP="00BA1BAF">
      <w:pPr>
        <w:pStyle w:val="Paragraphedeliste"/>
      </w:pPr>
    </w:p>
    <w:p w:rsidR="00BA1BAF" w:rsidRDefault="00BA1BAF" w:rsidP="00BE5BBB">
      <w:pPr>
        <w:pStyle w:val="Paragraphedeliste"/>
        <w:ind w:left="0" w:firstLine="426"/>
      </w:pPr>
      <w:r w:rsidRPr="00605512">
        <w:t xml:space="preserve">Pour l'opération de transport, les </w:t>
      </w:r>
      <w:r>
        <w:t>deux</w:t>
      </w:r>
      <w:r w:rsidRPr="00605512">
        <w:t xml:space="preserve"> paramètres clé sont</w:t>
      </w:r>
      <w:r>
        <w:t xml:space="preserve"> :</w:t>
      </w:r>
    </w:p>
    <w:p w:rsidR="00BA1BAF" w:rsidRDefault="00280878" w:rsidP="00BE5BBB">
      <w:pPr>
        <w:pStyle w:val="Paragraphedeliste"/>
        <w:numPr>
          <w:ilvl w:val="0"/>
          <w:numId w:val="33"/>
        </w:numPr>
        <w:spacing w:line="276" w:lineRule="auto"/>
        <w:ind w:left="1276" w:hanging="283"/>
      </w:pPr>
      <w:r>
        <w:t>masse</w:t>
      </w:r>
      <w:r w:rsidR="000208FF">
        <w:t> ;</w:t>
      </w:r>
    </w:p>
    <w:p w:rsidR="00BA1BAF" w:rsidRDefault="00BA1BAF" w:rsidP="00BE5BBB">
      <w:pPr>
        <w:pStyle w:val="Paragraphedeliste"/>
        <w:numPr>
          <w:ilvl w:val="0"/>
          <w:numId w:val="33"/>
        </w:numPr>
        <w:spacing w:line="276" w:lineRule="auto"/>
        <w:ind w:left="1276" w:hanging="283"/>
      </w:pPr>
      <w:r w:rsidRPr="00605512">
        <w:t>volume.</w:t>
      </w:r>
    </w:p>
    <w:p w:rsidR="00BA1BAF" w:rsidRDefault="00280878" w:rsidP="00280878">
      <w:pPr>
        <w:pStyle w:val="Question"/>
      </w:pPr>
      <w:r w:rsidRPr="00605512">
        <w:t xml:space="preserve">Déterminer pour chaque produit la demande énergétique en fonction de l'unité opérationnelle suivante </w:t>
      </w:r>
      <w:r>
        <w:t xml:space="preserve"> afin de pouvoir classer les différents produits </w:t>
      </w:r>
    </w:p>
    <w:p w:rsidR="00BA1BAF" w:rsidRDefault="00BA1BAF" w:rsidP="00BA1BAF">
      <w:pPr>
        <w:spacing w:after="0"/>
        <w:ind w:firstLine="708"/>
        <w:jc w:val="center"/>
      </w:pPr>
      <w:r w:rsidRPr="00605512">
        <w:t xml:space="preserve">Transport de </w:t>
      </w:r>
      <w:r>
        <w:t>1500</w:t>
      </w:r>
      <w:r w:rsidRPr="00605512">
        <w:t xml:space="preserve"> BAES sur 200 km</w:t>
      </w:r>
    </w:p>
    <w:p w:rsidR="00BA1BAF" w:rsidRDefault="00BA1BAF" w:rsidP="00BA1BAF">
      <w:pPr>
        <w:spacing w:after="0"/>
        <w:ind w:left="708" w:firstLine="708"/>
      </w:pPr>
    </w:p>
    <w:p w:rsidR="00BA1BAF" w:rsidRPr="00571B1B" w:rsidRDefault="00BA1BAF" w:rsidP="00BA1BAF">
      <w:pPr>
        <w:spacing w:after="0"/>
        <w:ind w:left="708" w:firstLine="708"/>
        <w:rPr>
          <w:b/>
          <w:u w:val="single"/>
        </w:rPr>
      </w:pPr>
      <w:r w:rsidRPr="00571B1B">
        <w:rPr>
          <w:b/>
          <w:u w:val="single"/>
        </w:rPr>
        <w:t>Camion utilisé :</w:t>
      </w:r>
    </w:p>
    <w:p w:rsidR="00BA1BAF" w:rsidRDefault="00BA1BAF" w:rsidP="00BA1BAF">
      <w:pPr>
        <w:spacing w:after="0"/>
        <w:ind w:left="1416" w:firstLine="708"/>
      </w:pPr>
    </w:p>
    <w:p w:rsidR="00BA1BAF" w:rsidRDefault="00BA1BAF" w:rsidP="00BA1BAF">
      <w:pPr>
        <w:spacing w:after="0"/>
        <w:ind w:left="1416" w:firstLine="708"/>
      </w:pPr>
      <w:r>
        <w:t>Charge utile : 1330kg</w:t>
      </w:r>
      <w:r w:rsidRPr="00605512">
        <w:t xml:space="preserve"> maxi</w:t>
      </w:r>
      <w:r w:rsidR="000208FF">
        <w:t> ;</w:t>
      </w:r>
    </w:p>
    <w:p w:rsidR="00BA1BAF" w:rsidRDefault="00BA1BAF" w:rsidP="00BA1BAF">
      <w:pPr>
        <w:spacing w:after="0"/>
        <w:ind w:left="1416" w:firstLine="708"/>
      </w:pPr>
      <w:r>
        <w:t>Volume maxi : 16 m</w:t>
      </w:r>
      <w:r w:rsidRPr="00CF6281">
        <w:rPr>
          <w:vertAlign w:val="superscript"/>
        </w:rPr>
        <w:t>3</w:t>
      </w:r>
      <w:r w:rsidR="000208FF">
        <w:t>.</w:t>
      </w:r>
    </w:p>
    <w:p w:rsidR="00BA1BAF" w:rsidRDefault="00BA1BAF" w:rsidP="00BA1BAF">
      <w:pPr>
        <w:spacing w:after="0"/>
        <w:ind w:left="1416" w:firstLine="708"/>
      </w:pPr>
    </w:p>
    <w:p w:rsidR="00BA1BAF" w:rsidRPr="00605512" w:rsidRDefault="00BA1BAF" w:rsidP="00BA1BAF">
      <w:pPr>
        <w:spacing w:after="0"/>
        <w:ind w:firstLine="708"/>
      </w:pPr>
    </w:p>
    <w:p w:rsidR="00BA1BAF" w:rsidRPr="00605512" w:rsidRDefault="00BA1BAF" w:rsidP="00BA1BAF">
      <w:pPr>
        <w:pStyle w:val="Paragraphedeliste"/>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3"/>
        <w:gridCol w:w="1417"/>
        <w:gridCol w:w="1276"/>
        <w:gridCol w:w="1366"/>
      </w:tblGrid>
      <w:tr w:rsidR="00BA1BAF" w:rsidRPr="00605512" w:rsidTr="00280878">
        <w:trPr>
          <w:jc w:val="center"/>
        </w:trPr>
        <w:tc>
          <w:tcPr>
            <w:tcW w:w="3453" w:type="dxa"/>
            <w:vAlign w:val="center"/>
          </w:tcPr>
          <w:p w:rsidR="00BA1BAF" w:rsidRPr="00605512" w:rsidRDefault="00BA1BAF" w:rsidP="00C70AD5">
            <w:pPr>
              <w:pStyle w:val="Paragraphedeliste"/>
              <w:ind w:left="0"/>
              <w:jc w:val="center"/>
            </w:pPr>
            <w:r>
              <w:t>Transport</w:t>
            </w:r>
          </w:p>
        </w:tc>
        <w:tc>
          <w:tcPr>
            <w:tcW w:w="1417" w:type="dxa"/>
          </w:tcPr>
          <w:p w:rsidR="00BA1BAF" w:rsidRPr="00605512" w:rsidRDefault="00BA1BAF" w:rsidP="00C70AD5">
            <w:pPr>
              <w:pStyle w:val="Paragraphedeliste"/>
              <w:ind w:left="0"/>
            </w:pPr>
            <w:r w:rsidRPr="00CE6EFD">
              <w:t>Legrand 60825</w:t>
            </w:r>
          </w:p>
        </w:tc>
        <w:tc>
          <w:tcPr>
            <w:tcW w:w="1276" w:type="dxa"/>
          </w:tcPr>
          <w:p w:rsidR="00BA1BAF" w:rsidRPr="00605512" w:rsidRDefault="00BA1BAF" w:rsidP="00C70AD5">
            <w:pPr>
              <w:pStyle w:val="Paragraphedeliste"/>
              <w:ind w:left="0"/>
            </w:pPr>
            <w:r w:rsidRPr="00D14699">
              <w:t>Luminox STD 65C</w:t>
            </w:r>
          </w:p>
        </w:tc>
        <w:tc>
          <w:tcPr>
            <w:tcW w:w="1366" w:type="dxa"/>
          </w:tcPr>
          <w:p w:rsidR="00BA1BAF" w:rsidRPr="00605512" w:rsidRDefault="00BA1BAF" w:rsidP="00C70AD5">
            <w:pPr>
              <w:pStyle w:val="Paragraphedeliste"/>
              <w:ind w:left="0"/>
            </w:pPr>
            <w:r w:rsidRPr="008F4F7C">
              <w:t>Secoumatic QA 2060</w:t>
            </w:r>
          </w:p>
        </w:tc>
      </w:tr>
      <w:tr w:rsidR="003A2CA4" w:rsidRPr="00605512" w:rsidTr="00280878">
        <w:trPr>
          <w:jc w:val="center"/>
        </w:trPr>
        <w:tc>
          <w:tcPr>
            <w:tcW w:w="3453" w:type="dxa"/>
          </w:tcPr>
          <w:p w:rsidR="003A2CA4" w:rsidRPr="00027CBC" w:rsidRDefault="003A2CA4" w:rsidP="00C70AD5">
            <w:pPr>
              <w:pStyle w:val="Default"/>
              <w:spacing w:after="200"/>
              <w:rPr>
                <w:rFonts w:asciiTheme="minorHAnsi" w:eastAsiaTheme="minorEastAsia" w:hAnsiTheme="minorHAnsi"/>
                <w:color w:val="auto"/>
                <w:sz w:val="22"/>
                <w:szCs w:val="22"/>
                <w:lang w:eastAsia="en-US"/>
              </w:rPr>
            </w:pPr>
            <w:r w:rsidRPr="00027CBC">
              <w:rPr>
                <w:rFonts w:asciiTheme="minorHAnsi" w:eastAsiaTheme="minorEastAsia" w:hAnsiTheme="minorHAnsi"/>
                <w:sz w:val="22"/>
                <w:szCs w:val="22"/>
                <w:lang w:eastAsia="en-US"/>
              </w:rPr>
              <w:t>Masse de l'équipement (M</w:t>
            </w:r>
            <w:r w:rsidRPr="00027CBC">
              <w:rPr>
                <w:rFonts w:asciiTheme="minorHAnsi" w:eastAsiaTheme="minorEastAsia" w:hAnsiTheme="minorHAnsi"/>
                <w:sz w:val="22"/>
                <w:szCs w:val="22"/>
                <w:vertAlign w:val="subscript"/>
                <w:lang w:eastAsia="en-US"/>
              </w:rPr>
              <w:t>E</w:t>
            </w:r>
            <w:r w:rsidRPr="00027CBC">
              <w:rPr>
                <w:rFonts w:asciiTheme="minorHAnsi" w:eastAsiaTheme="minorEastAsia" w:hAnsiTheme="minorHAnsi"/>
                <w:sz w:val="22"/>
                <w:szCs w:val="22"/>
                <w:lang w:eastAsia="en-US"/>
              </w:rPr>
              <w:t>)</w:t>
            </w:r>
          </w:p>
        </w:tc>
        <w:tc>
          <w:tcPr>
            <w:tcW w:w="1417" w:type="dxa"/>
          </w:tcPr>
          <w:p w:rsidR="003A2CA4" w:rsidRPr="006A5151" w:rsidRDefault="003A2CA4" w:rsidP="00994BC3">
            <w:pPr>
              <w:pStyle w:val="Paragraphedeliste"/>
              <w:ind w:left="0"/>
              <w:rPr>
                <w:color w:val="FF0000"/>
              </w:rPr>
            </w:pPr>
          </w:p>
        </w:tc>
        <w:tc>
          <w:tcPr>
            <w:tcW w:w="1276" w:type="dxa"/>
          </w:tcPr>
          <w:p w:rsidR="003A2CA4" w:rsidRPr="006A5151" w:rsidRDefault="003A2CA4" w:rsidP="00994BC3">
            <w:pPr>
              <w:pStyle w:val="Paragraphedeliste"/>
              <w:ind w:left="0"/>
              <w:rPr>
                <w:color w:val="FF0000"/>
              </w:rPr>
            </w:pPr>
          </w:p>
        </w:tc>
        <w:tc>
          <w:tcPr>
            <w:tcW w:w="1366" w:type="dxa"/>
          </w:tcPr>
          <w:p w:rsidR="003A2CA4" w:rsidRPr="006A5151" w:rsidRDefault="003A2CA4" w:rsidP="00994BC3">
            <w:pPr>
              <w:pStyle w:val="Paragraphedeliste"/>
              <w:ind w:left="0"/>
              <w:rPr>
                <w:color w:val="FF0000"/>
              </w:rPr>
            </w:pPr>
          </w:p>
        </w:tc>
      </w:tr>
      <w:tr w:rsidR="003A2CA4" w:rsidRPr="00605512" w:rsidTr="00280878">
        <w:trPr>
          <w:jc w:val="center"/>
        </w:trPr>
        <w:tc>
          <w:tcPr>
            <w:tcW w:w="3453" w:type="dxa"/>
          </w:tcPr>
          <w:p w:rsidR="003A2CA4" w:rsidRPr="00605512" w:rsidRDefault="003A2CA4" w:rsidP="00C70AD5">
            <w:pPr>
              <w:pStyle w:val="Paragraphedeliste"/>
              <w:ind w:left="0"/>
            </w:pPr>
            <w:r w:rsidRPr="00605512">
              <w:t>Volume</w:t>
            </w:r>
            <w:r>
              <w:t xml:space="preserve"> (V</w:t>
            </w:r>
            <w:r w:rsidRPr="00CD7980">
              <w:rPr>
                <w:vertAlign w:val="subscript"/>
              </w:rPr>
              <w:t>E</w:t>
            </w:r>
            <w:r>
              <w:t>)</w:t>
            </w:r>
          </w:p>
        </w:tc>
        <w:tc>
          <w:tcPr>
            <w:tcW w:w="1417" w:type="dxa"/>
          </w:tcPr>
          <w:p w:rsidR="003A2CA4" w:rsidRPr="006A5151" w:rsidRDefault="003A2CA4" w:rsidP="00994BC3">
            <w:pPr>
              <w:pStyle w:val="Paragraphedeliste"/>
              <w:ind w:left="0"/>
              <w:rPr>
                <w:color w:val="FF0000"/>
              </w:rPr>
            </w:pPr>
          </w:p>
        </w:tc>
        <w:tc>
          <w:tcPr>
            <w:tcW w:w="1276" w:type="dxa"/>
          </w:tcPr>
          <w:p w:rsidR="003A2CA4" w:rsidRPr="006A5151" w:rsidRDefault="003A2CA4" w:rsidP="00994BC3">
            <w:pPr>
              <w:pStyle w:val="Paragraphedeliste"/>
              <w:ind w:left="0"/>
              <w:rPr>
                <w:color w:val="FF0000"/>
              </w:rPr>
            </w:pPr>
          </w:p>
        </w:tc>
        <w:tc>
          <w:tcPr>
            <w:tcW w:w="1366" w:type="dxa"/>
          </w:tcPr>
          <w:p w:rsidR="003A2CA4" w:rsidRPr="006A5151" w:rsidRDefault="003A2CA4" w:rsidP="00994BC3">
            <w:pPr>
              <w:pStyle w:val="Paragraphedeliste"/>
              <w:ind w:left="0"/>
              <w:rPr>
                <w:color w:val="FF0000"/>
              </w:rPr>
            </w:pPr>
          </w:p>
        </w:tc>
      </w:tr>
      <w:tr w:rsidR="00BA1BAF" w:rsidRPr="00605512" w:rsidTr="00280878">
        <w:trPr>
          <w:jc w:val="center"/>
        </w:trPr>
        <w:tc>
          <w:tcPr>
            <w:tcW w:w="3453" w:type="dxa"/>
          </w:tcPr>
          <w:p w:rsidR="00BA1BAF" w:rsidRPr="00605512" w:rsidRDefault="00280878" w:rsidP="00C70AD5">
            <w:pPr>
              <w:pStyle w:val="Paragraphedeliste"/>
              <w:ind w:left="0"/>
            </w:pPr>
            <w:r>
              <w:t>Nombre de camions utilisés</w:t>
            </w:r>
          </w:p>
        </w:tc>
        <w:tc>
          <w:tcPr>
            <w:tcW w:w="1417" w:type="dxa"/>
          </w:tcPr>
          <w:p w:rsidR="00BA1BAF" w:rsidRPr="001F518F" w:rsidRDefault="00BA1BAF" w:rsidP="00C70AD5">
            <w:pPr>
              <w:pStyle w:val="Paragraphedeliste"/>
              <w:ind w:left="0"/>
              <w:rPr>
                <w:color w:val="FF0000"/>
              </w:rPr>
            </w:pPr>
          </w:p>
        </w:tc>
        <w:tc>
          <w:tcPr>
            <w:tcW w:w="1276" w:type="dxa"/>
          </w:tcPr>
          <w:p w:rsidR="00BA1BAF" w:rsidRPr="001F518F" w:rsidRDefault="00BA1BAF" w:rsidP="00C70AD5">
            <w:pPr>
              <w:pStyle w:val="Paragraphedeliste"/>
              <w:ind w:left="0"/>
              <w:rPr>
                <w:color w:val="FF0000"/>
              </w:rPr>
            </w:pPr>
          </w:p>
        </w:tc>
        <w:tc>
          <w:tcPr>
            <w:tcW w:w="1366" w:type="dxa"/>
          </w:tcPr>
          <w:p w:rsidR="00BA1BAF" w:rsidRPr="001F518F" w:rsidRDefault="00BA1BAF" w:rsidP="00C70AD5">
            <w:pPr>
              <w:pStyle w:val="Paragraphedeliste"/>
              <w:ind w:left="0"/>
              <w:rPr>
                <w:color w:val="FF0000"/>
              </w:rPr>
            </w:pPr>
          </w:p>
        </w:tc>
      </w:tr>
      <w:tr w:rsidR="00BA1BAF" w:rsidRPr="00605512" w:rsidTr="00280878">
        <w:trPr>
          <w:jc w:val="center"/>
        </w:trPr>
        <w:tc>
          <w:tcPr>
            <w:tcW w:w="3453" w:type="dxa"/>
          </w:tcPr>
          <w:p w:rsidR="00BA1BAF" w:rsidRDefault="00BA1BAF" w:rsidP="00C70AD5">
            <w:pPr>
              <w:pStyle w:val="Paragraphedeliste"/>
              <w:ind w:left="0"/>
            </w:pPr>
            <w:r>
              <w:t>Classement</w:t>
            </w:r>
          </w:p>
        </w:tc>
        <w:tc>
          <w:tcPr>
            <w:tcW w:w="1417" w:type="dxa"/>
          </w:tcPr>
          <w:p w:rsidR="00BA1BAF" w:rsidRPr="001F518F" w:rsidRDefault="00BA1BAF" w:rsidP="00C70AD5">
            <w:pPr>
              <w:pStyle w:val="Paragraphedeliste"/>
              <w:ind w:left="0"/>
              <w:rPr>
                <w:color w:val="FF0000"/>
              </w:rPr>
            </w:pPr>
          </w:p>
        </w:tc>
        <w:tc>
          <w:tcPr>
            <w:tcW w:w="1276" w:type="dxa"/>
          </w:tcPr>
          <w:p w:rsidR="00BA1BAF" w:rsidRPr="001F518F" w:rsidRDefault="00BA1BAF" w:rsidP="00C70AD5">
            <w:pPr>
              <w:pStyle w:val="Paragraphedeliste"/>
              <w:ind w:left="0"/>
              <w:rPr>
                <w:color w:val="FF0000"/>
              </w:rPr>
            </w:pPr>
          </w:p>
        </w:tc>
        <w:tc>
          <w:tcPr>
            <w:tcW w:w="1366" w:type="dxa"/>
          </w:tcPr>
          <w:p w:rsidR="00BA1BAF" w:rsidRPr="001F518F" w:rsidRDefault="00BA1BAF" w:rsidP="00C70AD5">
            <w:pPr>
              <w:pStyle w:val="Paragraphedeliste"/>
              <w:ind w:left="0"/>
              <w:rPr>
                <w:color w:val="FF0000"/>
              </w:rPr>
            </w:pPr>
          </w:p>
        </w:tc>
      </w:tr>
    </w:tbl>
    <w:p w:rsidR="00183570" w:rsidRDefault="00183570" w:rsidP="00183570">
      <w:pPr>
        <w:pStyle w:val="Paragraphedeliste"/>
        <w:rPr>
          <w:b/>
          <w:u w:val="single"/>
        </w:rPr>
      </w:pPr>
    </w:p>
    <w:p w:rsidR="00183570" w:rsidRPr="00BE5BBB" w:rsidRDefault="00C70AD5" w:rsidP="00BE5BBB">
      <w:pPr>
        <w:pStyle w:val="Titre3"/>
      </w:pPr>
      <w:bookmarkStart w:id="19" w:name="_Toc280689599"/>
      <w:r w:rsidRPr="00BE5BBB">
        <w:lastRenderedPageBreak/>
        <w:t>Opération de dépollution</w:t>
      </w:r>
      <w:bookmarkEnd w:id="19"/>
    </w:p>
    <w:p w:rsidR="00183570" w:rsidRDefault="00183570" w:rsidP="00183570">
      <w:pPr>
        <w:pStyle w:val="Paragraphedeliste"/>
      </w:pPr>
    </w:p>
    <w:p w:rsidR="00183570" w:rsidRDefault="00183570" w:rsidP="00183570">
      <w:pPr>
        <w:pStyle w:val="Paragraphedeliste"/>
        <w:ind w:left="1440"/>
      </w:pPr>
      <w:r>
        <w:t>Méthodologie de séparation utilisée:</w:t>
      </w:r>
    </w:p>
    <w:p w:rsidR="00183570" w:rsidRDefault="00183570" w:rsidP="00183570">
      <w:pPr>
        <w:pStyle w:val="Paragraphedeliste"/>
        <w:ind w:left="1440"/>
      </w:pPr>
    </w:p>
    <w:tbl>
      <w:tblPr>
        <w:tblW w:w="0" w:type="auto"/>
        <w:jc w:val="center"/>
        <w:tblLayout w:type="fixed"/>
        <w:tblLook w:val="04A0" w:firstRow="1" w:lastRow="0" w:firstColumn="1" w:lastColumn="0" w:noHBand="0" w:noVBand="1"/>
      </w:tblPr>
      <w:tblGrid>
        <w:gridCol w:w="2778"/>
        <w:gridCol w:w="1067"/>
        <w:gridCol w:w="2761"/>
      </w:tblGrid>
      <w:tr w:rsidR="00183570" w:rsidTr="00C70AD5">
        <w:trPr>
          <w:jc w:val="center"/>
        </w:trPr>
        <w:tc>
          <w:tcPr>
            <w:tcW w:w="2778" w:type="dxa"/>
          </w:tcPr>
          <w:p w:rsidR="00183570" w:rsidRDefault="00346518" w:rsidP="00C70AD5">
            <w:pPr>
              <w:pStyle w:val="Paragraphedeliste"/>
              <w:ind w:left="0"/>
            </w:pPr>
            <w:r>
              <w:rPr>
                <w:noProof/>
                <w:lang w:eastAsia="fr-FR"/>
              </w:rPr>
              <w:pict>
                <v:shape id="Image 2" o:spid="_x0000_i1030" type="#_x0000_t75" style="width:127.5pt;height:90pt;visibility:visible;mso-wrap-style:square">
                  <v:imagedata r:id="rId18" o:title="" croptop="4972f" cropbottom="6328f" cropleft="4197f" cropright="6457f"/>
                </v:shape>
              </w:pict>
            </w:r>
          </w:p>
        </w:tc>
        <w:tc>
          <w:tcPr>
            <w:tcW w:w="1067" w:type="dxa"/>
          </w:tcPr>
          <w:p w:rsidR="00183570" w:rsidRDefault="00183570" w:rsidP="00C70AD5">
            <w:pPr>
              <w:pStyle w:val="Paragraphedeliste"/>
              <w:ind w:left="0"/>
            </w:pPr>
          </w:p>
        </w:tc>
        <w:tc>
          <w:tcPr>
            <w:tcW w:w="2761" w:type="dxa"/>
          </w:tcPr>
          <w:p w:rsidR="00183570" w:rsidRDefault="00346518" w:rsidP="00C70AD5">
            <w:pPr>
              <w:pStyle w:val="Paragraphedeliste"/>
              <w:ind w:left="0"/>
            </w:pPr>
            <w:r>
              <w:rPr>
                <w:noProof/>
                <w:lang w:eastAsia="fr-FR"/>
              </w:rPr>
              <w:pict>
                <v:shape id="Image 3" o:spid="_x0000_i1031" type="#_x0000_t75" style="width:132.75pt;height:90pt;visibility:visible;mso-wrap-style:square">
                  <v:imagedata r:id="rId19" o:title="" cropbottom="8132f" cropright="3505f"/>
                </v:shape>
              </w:pict>
            </w:r>
          </w:p>
        </w:tc>
      </w:tr>
      <w:tr w:rsidR="00183570" w:rsidTr="00280878">
        <w:trPr>
          <w:jc w:val="center"/>
        </w:trPr>
        <w:tc>
          <w:tcPr>
            <w:tcW w:w="2778" w:type="dxa"/>
          </w:tcPr>
          <w:p w:rsidR="00183570" w:rsidRDefault="00183570" w:rsidP="00C70AD5">
            <w:pPr>
              <w:pStyle w:val="Paragraphedeliste"/>
              <w:ind w:left="0"/>
              <w:jc w:val="center"/>
            </w:pPr>
            <w:r>
              <w:t>Par destruction du produit</w:t>
            </w:r>
          </w:p>
        </w:tc>
        <w:tc>
          <w:tcPr>
            <w:tcW w:w="1067" w:type="dxa"/>
          </w:tcPr>
          <w:p w:rsidR="00183570" w:rsidRDefault="00183570" w:rsidP="00C70AD5">
            <w:pPr>
              <w:pStyle w:val="Paragraphedeliste"/>
              <w:ind w:left="0"/>
            </w:pPr>
          </w:p>
        </w:tc>
        <w:tc>
          <w:tcPr>
            <w:tcW w:w="2761" w:type="dxa"/>
          </w:tcPr>
          <w:p w:rsidR="00183570" w:rsidRDefault="00183570" w:rsidP="00C70AD5">
            <w:pPr>
              <w:pStyle w:val="Paragraphedeliste"/>
              <w:ind w:left="0"/>
              <w:jc w:val="center"/>
            </w:pPr>
            <w:r>
              <w:t>Avec des outillages simples</w:t>
            </w:r>
          </w:p>
        </w:tc>
      </w:tr>
    </w:tbl>
    <w:p w:rsidR="00280878" w:rsidRPr="00183570" w:rsidRDefault="00280878" w:rsidP="00280878">
      <w:pPr>
        <w:pStyle w:val="Question"/>
      </w:pPr>
      <w:r>
        <w:t xml:space="preserve">classer en fonction de la rapidité de séparation des cartes électronique et des accumulateurs les différents blocs de sécurité </w:t>
      </w:r>
    </w:p>
    <w:p w:rsidR="00183570" w:rsidRDefault="00183570" w:rsidP="00183570">
      <w:pPr>
        <w:pStyle w:val="Paragraphedeliste"/>
        <w:ind w:left="0"/>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2"/>
        <w:gridCol w:w="1225"/>
        <w:gridCol w:w="1130"/>
        <w:gridCol w:w="1366"/>
      </w:tblGrid>
      <w:tr w:rsidR="00183570" w:rsidTr="00C70AD5">
        <w:trPr>
          <w:jc w:val="center"/>
        </w:trPr>
        <w:tc>
          <w:tcPr>
            <w:tcW w:w="4342" w:type="dxa"/>
            <w:vAlign w:val="center"/>
          </w:tcPr>
          <w:p w:rsidR="00183570" w:rsidRDefault="00183570" w:rsidP="00C70AD5">
            <w:pPr>
              <w:jc w:val="center"/>
            </w:pPr>
            <w:r>
              <w:t>dépollution</w:t>
            </w:r>
          </w:p>
        </w:tc>
        <w:tc>
          <w:tcPr>
            <w:tcW w:w="1225" w:type="dxa"/>
            <w:vAlign w:val="center"/>
          </w:tcPr>
          <w:p w:rsidR="00183570" w:rsidRDefault="00183570" w:rsidP="00C70AD5">
            <w:pPr>
              <w:jc w:val="center"/>
            </w:pPr>
            <w:r w:rsidRPr="00CE6EFD">
              <w:t>Legrand 60825</w:t>
            </w:r>
          </w:p>
        </w:tc>
        <w:tc>
          <w:tcPr>
            <w:tcW w:w="1130" w:type="dxa"/>
            <w:vAlign w:val="center"/>
          </w:tcPr>
          <w:p w:rsidR="00183570" w:rsidRDefault="00183570" w:rsidP="00C70AD5">
            <w:pPr>
              <w:jc w:val="center"/>
            </w:pPr>
            <w:r w:rsidRPr="00D14699">
              <w:t>Luminox STD 65C</w:t>
            </w:r>
          </w:p>
        </w:tc>
        <w:tc>
          <w:tcPr>
            <w:tcW w:w="1366" w:type="dxa"/>
            <w:vAlign w:val="center"/>
          </w:tcPr>
          <w:p w:rsidR="00183570" w:rsidRDefault="00183570" w:rsidP="00C70AD5">
            <w:pPr>
              <w:jc w:val="center"/>
            </w:pPr>
            <w:r w:rsidRPr="008F4F7C">
              <w:t>Secoumatic QA 2060</w:t>
            </w:r>
          </w:p>
        </w:tc>
      </w:tr>
      <w:tr w:rsidR="003A2CA4" w:rsidTr="00C70AD5">
        <w:trPr>
          <w:jc w:val="center"/>
        </w:trPr>
        <w:tc>
          <w:tcPr>
            <w:tcW w:w="4342" w:type="dxa"/>
          </w:tcPr>
          <w:p w:rsidR="003A2CA4" w:rsidRDefault="003A2CA4" w:rsidP="00C70AD5">
            <w:r>
              <w:t>Classer suivant la rapidité de séparation</w:t>
            </w:r>
          </w:p>
        </w:tc>
        <w:tc>
          <w:tcPr>
            <w:tcW w:w="1225" w:type="dxa"/>
          </w:tcPr>
          <w:p w:rsidR="003A2CA4" w:rsidRPr="004D0E30" w:rsidRDefault="003A2CA4" w:rsidP="00994BC3">
            <w:pPr>
              <w:rPr>
                <w:color w:val="FF0000"/>
              </w:rPr>
            </w:pPr>
          </w:p>
        </w:tc>
        <w:tc>
          <w:tcPr>
            <w:tcW w:w="1130" w:type="dxa"/>
          </w:tcPr>
          <w:p w:rsidR="003A2CA4" w:rsidRPr="004D0E30" w:rsidRDefault="003A2CA4" w:rsidP="00994BC3">
            <w:pPr>
              <w:rPr>
                <w:color w:val="FF0000"/>
              </w:rPr>
            </w:pPr>
          </w:p>
        </w:tc>
        <w:tc>
          <w:tcPr>
            <w:tcW w:w="1366" w:type="dxa"/>
          </w:tcPr>
          <w:p w:rsidR="003A2CA4" w:rsidRPr="004D0E30" w:rsidRDefault="003A2CA4" w:rsidP="00994BC3">
            <w:pPr>
              <w:rPr>
                <w:color w:val="FF0000"/>
              </w:rPr>
            </w:pPr>
          </w:p>
        </w:tc>
      </w:tr>
    </w:tbl>
    <w:p w:rsidR="00183570" w:rsidRDefault="00183570" w:rsidP="00280878">
      <w:pPr>
        <w:rPr>
          <w:b/>
          <w:u w:val="single"/>
        </w:rPr>
      </w:pPr>
    </w:p>
    <w:p w:rsidR="00CD7980" w:rsidRDefault="00280878" w:rsidP="00BE5BBB">
      <w:pPr>
        <w:pStyle w:val="Titre3"/>
      </w:pPr>
      <w:bookmarkStart w:id="20" w:name="_Toc280689600"/>
      <w:r w:rsidRPr="00581076">
        <w:t>Opération</w:t>
      </w:r>
      <w:r w:rsidR="00F53FFE" w:rsidRPr="00581076">
        <w:t xml:space="preserve"> de tri</w:t>
      </w:r>
      <w:bookmarkEnd w:id="20"/>
    </w:p>
    <w:p w:rsidR="00280878" w:rsidRPr="00280878" w:rsidRDefault="00280878" w:rsidP="00280878"/>
    <w:p w:rsidR="00CD7980" w:rsidRDefault="00346518" w:rsidP="00280878">
      <w:pPr>
        <w:pStyle w:val="Paragraphedeliste"/>
        <w:jc w:val="center"/>
      </w:pPr>
      <w:r>
        <w:rPr>
          <w:noProof/>
          <w:lang w:eastAsia="fr-FR"/>
        </w:rPr>
        <w:pict>
          <v:shape id="Image 1" o:spid="_x0000_i1032" type="#_x0000_t75" style="width:353.25pt;height:204.75pt;visibility:visible;mso-wrap-style:square">
            <v:imagedata r:id="rId20" o:title="" cropbottom="3498f"/>
          </v:shape>
        </w:pict>
      </w:r>
    </w:p>
    <w:p w:rsidR="00280878" w:rsidRDefault="00280878" w:rsidP="00CD7980">
      <w:pPr>
        <w:pStyle w:val="Paragraphedeliste"/>
      </w:pPr>
    </w:p>
    <w:p w:rsidR="00CD7980" w:rsidRDefault="00CD7980" w:rsidP="00BE5BBB">
      <w:pPr>
        <w:pStyle w:val="Paragraphedeliste"/>
        <w:ind w:left="0" w:firstLine="426"/>
      </w:pPr>
      <w:r>
        <w:t>Cette opération s'effectue après broyage, seules  les particules &gt; à 5 mm sont traitées</w:t>
      </w:r>
      <w:r w:rsidR="007C7E4F">
        <w:t>.</w:t>
      </w:r>
    </w:p>
    <w:p w:rsidR="00CD7980" w:rsidRDefault="00CD7980" w:rsidP="00CD7980">
      <w:pPr>
        <w:pStyle w:val="Paragraphedeliste"/>
        <w:jc w:val="center"/>
      </w:pPr>
    </w:p>
    <w:p w:rsidR="00F53FFE" w:rsidRDefault="00AE5658" w:rsidP="00277DB2">
      <w:pPr>
        <w:pStyle w:val="Question"/>
      </w:pPr>
      <w:r>
        <w:br w:type="page"/>
      </w:r>
      <w:r w:rsidR="00F53FFE">
        <w:lastRenderedPageBreak/>
        <w:t>A partir d'une analyse visuelle (détection de colle, insert), déterminer la masse potentiel</w:t>
      </w:r>
      <w:r w:rsidR="007C7E4F">
        <w:t>le</w:t>
      </w:r>
      <w:r w:rsidR="00F53FFE">
        <w:t xml:space="preserve"> des particules mono-matériaux après broyage, puis remplir le tableau</w:t>
      </w:r>
      <w:r w:rsidR="00277DB2">
        <w:t xml:space="preserve"> ; Dans certains </w:t>
      </w:r>
      <w:r w:rsidR="007C7E4F">
        <w:t xml:space="preserve">cas </w:t>
      </w:r>
      <w:r w:rsidR="00277DB2">
        <w:t>faites une estimation à partir du tableau suivant</w:t>
      </w:r>
    </w:p>
    <w:p w:rsidR="00CD7980" w:rsidRDefault="00346518" w:rsidP="00CD7980">
      <w:pPr>
        <w:ind w:left="709"/>
        <w:jc w:val="center"/>
        <w:rPr>
          <w:noProof/>
          <w:lang w:eastAsia="fr-FR"/>
        </w:rPr>
      </w:pPr>
      <w:r>
        <w:rPr>
          <w:noProof/>
          <w:lang w:eastAsia="fr-FR"/>
        </w:rPr>
        <w:pict>
          <v:shape id="Image 4" o:spid="_x0000_i1033" type="#_x0000_t75" style="width:249pt;height:126.75pt;visibility:visible;mso-wrap-style:square">
            <v:imagedata r:id="rId21" o:title=""/>
          </v:shape>
        </w:pict>
      </w:r>
    </w:p>
    <w:p w:rsidR="00994BC3" w:rsidRDefault="00994BC3" w:rsidP="00BE5BBB">
      <w:pPr>
        <w:pStyle w:val="Paragraphedeliste"/>
        <w:ind w:left="0" w:firstLine="426"/>
      </w:pPr>
      <w:r>
        <w:t>Sachant que tou</w:t>
      </w:r>
      <w:r w:rsidR="007C7E4F">
        <w:t>t</w:t>
      </w:r>
      <w:r>
        <w:t xml:space="preserve"> ou partie de composants non recyclé est incinéré avec valorisation énergétique. Nous prendrons pour les cartes électroniques et accumulateurs les chiffres donnés par l'ADEME :</w:t>
      </w:r>
    </w:p>
    <w:p w:rsidR="00994BC3" w:rsidRPr="007D3D7E" w:rsidRDefault="00994BC3" w:rsidP="00BE5BBB">
      <w:pPr>
        <w:numPr>
          <w:ilvl w:val="0"/>
          <w:numId w:val="42"/>
        </w:numPr>
        <w:autoSpaceDE w:val="0"/>
        <w:autoSpaceDN w:val="0"/>
        <w:adjustRightInd w:val="0"/>
        <w:spacing w:after="0"/>
        <w:ind w:left="1276" w:hanging="283"/>
        <w:rPr>
          <w:rFonts w:cs="Arial"/>
          <w:bCs/>
        </w:rPr>
      </w:pPr>
      <w:r w:rsidRPr="007D3D7E">
        <w:rPr>
          <w:rFonts w:cs="Arial"/>
          <w:bCs/>
        </w:rPr>
        <w:t>Taux  de recyclage = 72%</w:t>
      </w:r>
      <w:r w:rsidR="000208FF">
        <w:rPr>
          <w:rFonts w:cs="Arial"/>
          <w:bCs/>
        </w:rPr>
        <w:t> ;</w:t>
      </w:r>
    </w:p>
    <w:p w:rsidR="00994BC3" w:rsidRDefault="00994BC3" w:rsidP="00BE5BBB">
      <w:pPr>
        <w:numPr>
          <w:ilvl w:val="0"/>
          <w:numId w:val="42"/>
        </w:numPr>
        <w:autoSpaceDE w:val="0"/>
        <w:autoSpaceDN w:val="0"/>
        <w:adjustRightInd w:val="0"/>
        <w:spacing w:after="0"/>
        <w:ind w:left="1276" w:hanging="283"/>
        <w:rPr>
          <w:rFonts w:cs="Arial"/>
          <w:bCs/>
        </w:rPr>
      </w:pPr>
      <w:r w:rsidRPr="007D3D7E">
        <w:rPr>
          <w:rFonts w:cs="Arial"/>
          <w:bCs/>
        </w:rPr>
        <w:t>Taux de valorisation = 77%</w:t>
      </w:r>
      <w:r w:rsidR="000208FF">
        <w:rPr>
          <w:rFonts w:cs="Arial"/>
          <w:bCs/>
        </w:rPr>
        <w:t>.</w:t>
      </w:r>
    </w:p>
    <w:p w:rsidR="00994BC3" w:rsidRDefault="00994BC3" w:rsidP="00994BC3">
      <w:pPr>
        <w:autoSpaceDE w:val="0"/>
        <w:autoSpaceDN w:val="0"/>
        <w:adjustRightInd w:val="0"/>
        <w:spacing w:after="0"/>
        <w:ind w:left="709"/>
        <w:rPr>
          <w:rFonts w:cs="Arial"/>
          <w:b/>
          <w:bCs/>
        </w:rPr>
      </w:pPr>
    </w:p>
    <w:p w:rsidR="00994BC3" w:rsidRDefault="00994BC3" w:rsidP="00BE5BBB">
      <w:pPr>
        <w:autoSpaceDE w:val="0"/>
        <w:autoSpaceDN w:val="0"/>
        <w:adjustRightInd w:val="0"/>
        <w:spacing w:after="0"/>
        <w:ind w:firstLine="426"/>
        <w:rPr>
          <w:rFonts w:cs="Arial"/>
          <w:b/>
          <w:bCs/>
        </w:rPr>
      </w:pPr>
      <w:r w:rsidRPr="00453B3D">
        <w:rPr>
          <w:rFonts w:cs="Arial"/>
          <w:b/>
          <w:bCs/>
        </w:rPr>
        <w:t xml:space="preserve">Attention, </w:t>
      </w:r>
      <w:r>
        <w:rPr>
          <w:rFonts w:cs="Arial"/>
          <w:b/>
          <w:bCs/>
        </w:rPr>
        <w:t>ces chiffres ne tiennent compte que des produits collectés</w:t>
      </w:r>
    </w:p>
    <w:p w:rsidR="00994BC3" w:rsidRDefault="00994BC3" w:rsidP="00BE5BBB">
      <w:pPr>
        <w:autoSpaceDE w:val="0"/>
        <w:autoSpaceDN w:val="0"/>
        <w:adjustRightInd w:val="0"/>
        <w:spacing w:after="0"/>
        <w:ind w:firstLine="426"/>
        <w:rPr>
          <w:rFonts w:cs="Arial"/>
          <w:b/>
          <w:bCs/>
        </w:rPr>
      </w:pPr>
    </w:p>
    <w:p w:rsidR="00994BC3" w:rsidRDefault="00994BC3" w:rsidP="00BE5BBB">
      <w:pPr>
        <w:autoSpaceDE w:val="0"/>
        <w:autoSpaceDN w:val="0"/>
        <w:adjustRightInd w:val="0"/>
        <w:spacing w:after="0"/>
        <w:ind w:firstLine="426"/>
        <w:rPr>
          <w:color w:val="000000"/>
        </w:rPr>
      </w:pPr>
      <w:r w:rsidRPr="00453B3D">
        <w:rPr>
          <w:color w:val="000000"/>
        </w:rPr>
        <w:t xml:space="preserve">Pour l'instant, le taux de collecte en </w:t>
      </w:r>
      <w:r>
        <w:rPr>
          <w:color w:val="000000"/>
        </w:rPr>
        <w:t>France</w:t>
      </w:r>
      <w:r w:rsidRPr="00453B3D">
        <w:rPr>
          <w:color w:val="000000"/>
        </w:rPr>
        <w:t xml:space="preserve"> est d'environ 30% </w:t>
      </w:r>
      <w:r>
        <w:rPr>
          <w:color w:val="000000"/>
        </w:rPr>
        <w:t>concernant les piles et batteries</w:t>
      </w:r>
      <w:r w:rsidRPr="00453B3D">
        <w:rPr>
          <w:color w:val="000000"/>
        </w:rPr>
        <w:t xml:space="preserve"> </w:t>
      </w:r>
      <w:r>
        <w:rPr>
          <w:color w:val="000000"/>
        </w:rPr>
        <w:t xml:space="preserve"> et 25% pour les circuits électronique</w:t>
      </w:r>
      <w:r w:rsidRPr="00453B3D">
        <w:rPr>
          <w:color w:val="000000"/>
        </w:rPr>
        <w:t>.</w:t>
      </w:r>
    </w:p>
    <w:p w:rsidR="00994BC3" w:rsidRDefault="00994BC3" w:rsidP="00CD7980">
      <w:pPr>
        <w:ind w:left="709"/>
        <w:jc w:val="cente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5"/>
        <w:gridCol w:w="1224"/>
        <w:gridCol w:w="1130"/>
        <w:gridCol w:w="1366"/>
      </w:tblGrid>
      <w:tr w:rsidR="00C70AD5" w:rsidTr="00280878">
        <w:tc>
          <w:tcPr>
            <w:tcW w:w="5035" w:type="dxa"/>
            <w:vAlign w:val="center"/>
          </w:tcPr>
          <w:p w:rsidR="00C70AD5" w:rsidRDefault="00C70AD5" w:rsidP="00CD7980">
            <w:pPr>
              <w:jc w:val="center"/>
            </w:pPr>
            <w:r>
              <w:t>Taux de recyclabilité</w:t>
            </w:r>
          </w:p>
        </w:tc>
        <w:tc>
          <w:tcPr>
            <w:tcW w:w="1224" w:type="dxa"/>
            <w:vAlign w:val="center"/>
          </w:tcPr>
          <w:p w:rsidR="00C70AD5" w:rsidRDefault="00C70AD5" w:rsidP="00CD7980">
            <w:pPr>
              <w:jc w:val="center"/>
            </w:pPr>
            <w:r w:rsidRPr="00CE6EFD">
              <w:t>Legrand 60825</w:t>
            </w:r>
          </w:p>
        </w:tc>
        <w:tc>
          <w:tcPr>
            <w:tcW w:w="1130" w:type="dxa"/>
            <w:vAlign w:val="center"/>
          </w:tcPr>
          <w:p w:rsidR="00C70AD5" w:rsidRDefault="00C70AD5" w:rsidP="00CD7980">
            <w:pPr>
              <w:jc w:val="center"/>
            </w:pPr>
            <w:r w:rsidRPr="00D14699">
              <w:t>Luminox STD 65C</w:t>
            </w:r>
          </w:p>
        </w:tc>
        <w:tc>
          <w:tcPr>
            <w:tcW w:w="1366" w:type="dxa"/>
            <w:vAlign w:val="center"/>
          </w:tcPr>
          <w:p w:rsidR="00C70AD5" w:rsidRDefault="00C70AD5" w:rsidP="00CD7980">
            <w:pPr>
              <w:jc w:val="center"/>
            </w:pPr>
            <w:r w:rsidRPr="008F4F7C">
              <w:t>Secoumatic QA 2060</w:t>
            </w:r>
          </w:p>
        </w:tc>
      </w:tr>
      <w:tr w:rsidR="001537C8" w:rsidTr="00280878">
        <w:tc>
          <w:tcPr>
            <w:tcW w:w="5035" w:type="dxa"/>
          </w:tcPr>
          <w:p w:rsidR="001537C8" w:rsidRDefault="001537C8" w:rsidP="00C70AD5">
            <w:r>
              <w:t>Masse total</w:t>
            </w:r>
            <w:r w:rsidR="007C7E4F">
              <w:t>e</w:t>
            </w:r>
            <w:r>
              <w:t xml:space="preserve"> de carte et accumulateur recyclés</w:t>
            </w:r>
          </w:p>
        </w:tc>
        <w:tc>
          <w:tcPr>
            <w:tcW w:w="1224" w:type="dxa"/>
          </w:tcPr>
          <w:p w:rsidR="001537C8" w:rsidRPr="00312100" w:rsidRDefault="001537C8" w:rsidP="00994BC3">
            <w:pPr>
              <w:rPr>
                <w:color w:val="FF0000"/>
              </w:rPr>
            </w:pPr>
          </w:p>
        </w:tc>
        <w:tc>
          <w:tcPr>
            <w:tcW w:w="1130" w:type="dxa"/>
          </w:tcPr>
          <w:p w:rsidR="001537C8" w:rsidRPr="00312100" w:rsidRDefault="001537C8" w:rsidP="00994BC3">
            <w:pPr>
              <w:rPr>
                <w:color w:val="FF0000"/>
              </w:rPr>
            </w:pPr>
          </w:p>
        </w:tc>
        <w:tc>
          <w:tcPr>
            <w:tcW w:w="1366" w:type="dxa"/>
          </w:tcPr>
          <w:p w:rsidR="001537C8" w:rsidRPr="00312100" w:rsidRDefault="001537C8" w:rsidP="00994BC3">
            <w:pPr>
              <w:rPr>
                <w:color w:val="FF0000"/>
              </w:rPr>
            </w:pPr>
          </w:p>
        </w:tc>
      </w:tr>
      <w:tr w:rsidR="003A2CA4" w:rsidTr="00280878">
        <w:tc>
          <w:tcPr>
            <w:tcW w:w="5035" w:type="dxa"/>
          </w:tcPr>
          <w:p w:rsidR="003A2CA4" w:rsidRPr="001C3A71" w:rsidRDefault="007C7E4F" w:rsidP="007C7E4F">
            <w:r>
              <w:t>M</w:t>
            </w:r>
            <w:r w:rsidR="003A2CA4">
              <w:t>asse total</w:t>
            </w:r>
            <w:r>
              <w:t>e</w:t>
            </w:r>
            <w:r w:rsidR="003A2CA4">
              <w:t xml:space="preserve"> de particules mono-matériaux</w:t>
            </w:r>
            <w:r w:rsidR="001537C8">
              <w:t xml:space="preserve"> plastique</w:t>
            </w:r>
            <w:r w:rsidR="003A2CA4">
              <w:t xml:space="preserve"> </w:t>
            </w:r>
          </w:p>
        </w:tc>
        <w:tc>
          <w:tcPr>
            <w:tcW w:w="1224" w:type="dxa"/>
          </w:tcPr>
          <w:p w:rsidR="003A2CA4" w:rsidRPr="00312100" w:rsidRDefault="003A2CA4" w:rsidP="00994BC3">
            <w:pPr>
              <w:rPr>
                <w:color w:val="FF0000"/>
              </w:rPr>
            </w:pPr>
          </w:p>
        </w:tc>
        <w:tc>
          <w:tcPr>
            <w:tcW w:w="1130" w:type="dxa"/>
          </w:tcPr>
          <w:p w:rsidR="003A2CA4" w:rsidRPr="00312100" w:rsidRDefault="003A2CA4" w:rsidP="00994BC3">
            <w:pPr>
              <w:rPr>
                <w:color w:val="FF0000"/>
              </w:rPr>
            </w:pPr>
          </w:p>
        </w:tc>
        <w:tc>
          <w:tcPr>
            <w:tcW w:w="1366" w:type="dxa"/>
          </w:tcPr>
          <w:p w:rsidR="003A2CA4" w:rsidRPr="00312100" w:rsidRDefault="003A2CA4" w:rsidP="00994BC3">
            <w:pPr>
              <w:rPr>
                <w:color w:val="FF0000"/>
              </w:rPr>
            </w:pPr>
          </w:p>
        </w:tc>
      </w:tr>
      <w:tr w:rsidR="003A2CA4" w:rsidTr="00280878">
        <w:tc>
          <w:tcPr>
            <w:tcW w:w="5035" w:type="dxa"/>
          </w:tcPr>
          <w:p w:rsidR="003A2CA4" w:rsidRDefault="003A2CA4" w:rsidP="00280878">
            <w:r>
              <w:t xml:space="preserve">Taux de recyclabilité = </w:t>
            </w:r>
            <w:r w:rsidR="00092ECD" w:rsidRPr="00CD7980">
              <w:fldChar w:fldCharType="begin"/>
            </w:r>
            <w:r w:rsidRPr="00CD7980">
              <w:instrText xml:space="preserve"> QUOTE </w:instrText>
            </w:r>
            <w:r w:rsidR="00AE5658">
              <w:rPr>
                <w:position w:val="-15"/>
              </w:rPr>
              <w:pict>
                <v:shape id="_x0000_i1034" type="#_x0000_t75" style="width:20.25pt;height:20.25pt" equationxml="&lt;">
                  <v:imagedata r:id="rId22" o:title="" chromakey="white"/>
                </v:shape>
              </w:pict>
            </w:r>
            <w:r w:rsidRPr="00CD7980">
              <w:instrText xml:space="preserve"> </w:instrText>
            </w:r>
            <w:r w:rsidR="00092ECD" w:rsidRPr="00CD7980">
              <w:fldChar w:fldCharType="separate"/>
            </w:r>
            <w:r w:rsidR="00346518">
              <w:pict>
                <v:shape id="_x0000_i1035" type="#_x0000_t75" style="width:126.75pt;height:31.5pt" equationxml="&lt;">
                  <v:imagedata r:id="rId13" o:title="" chromakey="white"/>
                </v:shape>
              </w:pict>
            </w:r>
            <w:r w:rsidR="00092ECD" w:rsidRPr="00CD7980">
              <w:fldChar w:fldCharType="end"/>
            </w:r>
          </w:p>
        </w:tc>
        <w:tc>
          <w:tcPr>
            <w:tcW w:w="1224" w:type="dxa"/>
          </w:tcPr>
          <w:p w:rsidR="003A2CA4" w:rsidRPr="00312100" w:rsidRDefault="003A2CA4" w:rsidP="00994BC3">
            <w:pPr>
              <w:rPr>
                <w:color w:val="FF0000"/>
              </w:rPr>
            </w:pPr>
          </w:p>
        </w:tc>
        <w:tc>
          <w:tcPr>
            <w:tcW w:w="1130" w:type="dxa"/>
          </w:tcPr>
          <w:p w:rsidR="003A2CA4" w:rsidRPr="00312100" w:rsidRDefault="003A2CA4" w:rsidP="001537C8">
            <w:pPr>
              <w:rPr>
                <w:color w:val="FF0000"/>
              </w:rPr>
            </w:pPr>
          </w:p>
        </w:tc>
        <w:tc>
          <w:tcPr>
            <w:tcW w:w="1366" w:type="dxa"/>
          </w:tcPr>
          <w:p w:rsidR="003A2CA4" w:rsidRPr="00312100" w:rsidRDefault="003A2CA4" w:rsidP="00994BC3">
            <w:pPr>
              <w:rPr>
                <w:color w:val="FF0000"/>
              </w:rPr>
            </w:pPr>
          </w:p>
        </w:tc>
      </w:tr>
      <w:tr w:rsidR="003A2CA4" w:rsidTr="00280878">
        <w:tc>
          <w:tcPr>
            <w:tcW w:w="5035" w:type="dxa"/>
          </w:tcPr>
          <w:p w:rsidR="003A2CA4" w:rsidRDefault="003A2CA4" w:rsidP="00C70AD5">
            <w:r>
              <w:t>Classement</w:t>
            </w:r>
          </w:p>
        </w:tc>
        <w:tc>
          <w:tcPr>
            <w:tcW w:w="1224" w:type="dxa"/>
          </w:tcPr>
          <w:p w:rsidR="003A2CA4" w:rsidRPr="00312100" w:rsidRDefault="003A2CA4" w:rsidP="00994BC3">
            <w:pPr>
              <w:rPr>
                <w:color w:val="FF0000"/>
              </w:rPr>
            </w:pPr>
          </w:p>
        </w:tc>
        <w:tc>
          <w:tcPr>
            <w:tcW w:w="1130" w:type="dxa"/>
          </w:tcPr>
          <w:p w:rsidR="003A2CA4" w:rsidRPr="00312100" w:rsidRDefault="003A2CA4" w:rsidP="00994BC3">
            <w:pPr>
              <w:rPr>
                <w:color w:val="FF0000"/>
              </w:rPr>
            </w:pPr>
          </w:p>
        </w:tc>
        <w:tc>
          <w:tcPr>
            <w:tcW w:w="1366" w:type="dxa"/>
          </w:tcPr>
          <w:p w:rsidR="003A2CA4" w:rsidRPr="00312100" w:rsidRDefault="003A2CA4" w:rsidP="00994BC3">
            <w:pPr>
              <w:rPr>
                <w:color w:val="FF0000"/>
              </w:rPr>
            </w:pPr>
          </w:p>
        </w:tc>
      </w:tr>
    </w:tbl>
    <w:p w:rsidR="001537C8" w:rsidRDefault="001537C8" w:rsidP="00CD7980">
      <w:pPr>
        <w:pStyle w:val="Paragraphedeliste"/>
        <w:rPr>
          <w:color w:val="FF0000"/>
        </w:rPr>
      </w:pPr>
    </w:p>
    <w:p w:rsidR="00BA39A4" w:rsidRDefault="00BA39A4" w:rsidP="001537C8">
      <w:pPr>
        <w:pStyle w:val="Question"/>
      </w:pPr>
      <w:r>
        <w:t xml:space="preserve">Le taux de recyclage </w:t>
      </w:r>
      <w:r w:rsidR="007C7E4F">
        <w:t>e</w:t>
      </w:r>
      <w:r>
        <w:t>st-il respecté pour les trois  produits</w:t>
      </w:r>
      <w:r w:rsidR="007C7E4F">
        <w:t>,</w:t>
      </w:r>
      <w:r>
        <w:t xml:space="preserve"> considérés comme des PAM (petit appareil ménager</w:t>
      </w:r>
      <w:r w:rsidR="00B370F3">
        <w:t>)</w:t>
      </w:r>
      <w:r w:rsidR="007C7E4F">
        <w:t> ?</w:t>
      </w:r>
    </w:p>
    <w:p w:rsidR="00B370F3" w:rsidRDefault="00C474C6" w:rsidP="00B370F3">
      <w:pPr>
        <w:pStyle w:val="Question"/>
        <w:numPr>
          <w:ilvl w:val="0"/>
          <w:numId w:val="0"/>
        </w:numPr>
        <w:ind w:left="720"/>
      </w:pPr>
      <w:r>
        <w:rPr>
          <w:color w:val="FF0000"/>
        </w:rPr>
        <w:t xml:space="preserve"> </w:t>
      </w:r>
    </w:p>
    <w:p w:rsidR="001537C8" w:rsidRDefault="00AE5658" w:rsidP="001537C8">
      <w:pPr>
        <w:pStyle w:val="Question"/>
      </w:pPr>
      <w:r>
        <w:br w:type="page"/>
      </w:r>
      <w:r w:rsidR="001537C8">
        <w:lastRenderedPageBreak/>
        <w:t xml:space="preserve">Déterminer </w:t>
      </w:r>
      <w:r w:rsidR="007C7E4F">
        <w:t>l</w:t>
      </w:r>
      <w:r w:rsidR="001537C8">
        <w:t xml:space="preserve">es taux de valorisation au sens de la directive DEEE. Est-elle respectée pour les </w:t>
      </w:r>
      <w:r w:rsidR="00BA39A4">
        <w:t>trois</w:t>
      </w:r>
      <w:r w:rsidR="001537C8">
        <w:t xml:space="preserve">  produits</w:t>
      </w:r>
      <w:r w:rsidR="007C7E4F">
        <w:t>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5"/>
        <w:gridCol w:w="1224"/>
        <w:gridCol w:w="1130"/>
        <w:gridCol w:w="1366"/>
      </w:tblGrid>
      <w:tr w:rsidR="00241155" w:rsidTr="007C7E4F">
        <w:tc>
          <w:tcPr>
            <w:tcW w:w="5035" w:type="dxa"/>
            <w:vAlign w:val="center"/>
          </w:tcPr>
          <w:p w:rsidR="00241155" w:rsidRDefault="00241155" w:rsidP="00241155">
            <w:pPr>
              <w:jc w:val="center"/>
            </w:pPr>
            <w:r>
              <w:t>Taux de valorisation</w:t>
            </w:r>
          </w:p>
        </w:tc>
        <w:tc>
          <w:tcPr>
            <w:tcW w:w="1224" w:type="dxa"/>
            <w:vAlign w:val="center"/>
          </w:tcPr>
          <w:p w:rsidR="00241155" w:rsidRDefault="00241155" w:rsidP="007C7E4F">
            <w:pPr>
              <w:jc w:val="center"/>
            </w:pPr>
            <w:r w:rsidRPr="00CE6EFD">
              <w:t>Legrand 60825</w:t>
            </w:r>
          </w:p>
        </w:tc>
        <w:tc>
          <w:tcPr>
            <w:tcW w:w="1130" w:type="dxa"/>
            <w:vAlign w:val="center"/>
          </w:tcPr>
          <w:p w:rsidR="00241155" w:rsidRDefault="00241155" w:rsidP="007C7E4F">
            <w:pPr>
              <w:jc w:val="center"/>
            </w:pPr>
            <w:r w:rsidRPr="00D14699">
              <w:t>Luminox STD 65C</w:t>
            </w:r>
          </w:p>
        </w:tc>
        <w:tc>
          <w:tcPr>
            <w:tcW w:w="1366" w:type="dxa"/>
            <w:vAlign w:val="center"/>
          </w:tcPr>
          <w:p w:rsidR="00241155" w:rsidRDefault="00241155" w:rsidP="007C7E4F">
            <w:pPr>
              <w:jc w:val="center"/>
            </w:pPr>
            <w:r w:rsidRPr="008F4F7C">
              <w:t>Secoumatic QA 2060</w:t>
            </w:r>
          </w:p>
        </w:tc>
      </w:tr>
      <w:tr w:rsidR="00241155" w:rsidTr="007C7E4F">
        <w:tc>
          <w:tcPr>
            <w:tcW w:w="5035" w:type="dxa"/>
          </w:tcPr>
          <w:p w:rsidR="00241155" w:rsidRDefault="00241155" w:rsidP="00241155">
            <w:r>
              <w:t>Masse total</w:t>
            </w:r>
            <w:r w:rsidR="007C7E4F">
              <w:t>e</w:t>
            </w:r>
            <w:r>
              <w:t xml:space="preserve"> de carte et accumulateur valorisable</w:t>
            </w:r>
          </w:p>
        </w:tc>
        <w:tc>
          <w:tcPr>
            <w:tcW w:w="1224" w:type="dxa"/>
          </w:tcPr>
          <w:p w:rsidR="00241155" w:rsidRPr="00312100" w:rsidRDefault="00241155" w:rsidP="00241155">
            <w:pPr>
              <w:rPr>
                <w:color w:val="FF0000"/>
              </w:rPr>
            </w:pPr>
          </w:p>
        </w:tc>
        <w:tc>
          <w:tcPr>
            <w:tcW w:w="1130" w:type="dxa"/>
          </w:tcPr>
          <w:p w:rsidR="00241155" w:rsidRPr="00312100" w:rsidRDefault="00241155" w:rsidP="007C7E4F">
            <w:pPr>
              <w:rPr>
                <w:color w:val="FF0000"/>
              </w:rPr>
            </w:pPr>
          </w:p>
        </w:tc>
        <w:tc>
          <w:tcPr>
            <w:tcW w:w="1366" w:type="dxa"/>
          </w:tcPr>
          <w:p w:rsidR="00241155" w:rsidRPr="00312100" w:rsidRDefault="00241155" w:rsidP="007C7E4F">
            <w:pPr>
              <w:rPr>
                <w:color w:val="FF0000"/>
              </w:rPr>
            </w:pPr>
          </w:p>
        </w:tc>
      </w:tr>
      <w:tr w:rsidR="00241155" w:rsidTr="007C7E4F">
        <w:tc>
          <w:tcPr>
            <w:tcW w:w="5035" w:type="dxa"/>
          </w:tcPr>
          <w:p w:rsidR="00241155" w:rsidRPr="001C3A71" w:rsidRDefault="007C7E4F" w:rsidP="00241155">
            <w:r>
              <w:t>M</w:t>
            </w:r>
            <w:r w:rsidR="00241155">
              <w:t>asse total</w:t>
            </w:r>
            <w:r>
              <w:t>e</w:t>
            </w:r>
            <w:r w:rsidR="00241155">
              <w:t xml:space="preserve"> de matériaux plastiques valorisables </w:t>
            </w:r>
          </w:p>
        </w:tc>
        <w:tc>
          <w:tcPr>
            <w:tcW w:w="1224" w:type="dxa"/>
          </w:tcPr>
          <w:p w:rsidR="00241155" w:rsidRPr="00312100" w:rsidRDefault="00241155" w:rsidP="007C7E4F">
            <w:pPr>
              <w:rPr>
                <w:color w:val="FF0000"/>
              </w:rPr>
            </w:pPr>
          </w:p>
        </w:tc>
        <w:tc>
          <w:tcPr>
            <w:tcW w:w="1130" w:type="dxa"/>
          </w:tcPr>
          <w:p w:rsidR="00241155" w:rsidRPr="00312100" w:rsidRDefault="00241155" w:rsidP="00BA39A4">
            <w:pPr>
              <w:rPr>
                <w:color w:val="FF0000"/>
              </w:rPr>
            </w:pPr>
          </w:p>
        </w:tc>
        <w:tc>
          <w:tcPr>
            <w:tcW w:w="1366" w:type="dxa"/>
          </w:tcPr>
          <w:p w:rsidR="00241155" w:rsidRPr="00312100" w:rsidRDefault="00241155" w:rsidP="007C7E4F">
            <w:pPr>
              <w:rPr>
                <w:color w:val="FF0000"/>
              </w:rPr>
            </w:pPr>
          </w:p>
        </w:tc>
      </w:tr>
      <w:tr w:rsidR="00241155" w:rsidTr="007C7E4F">
        <w:tc>
          <w:tcPr>
            <w:tcW w:w="5035" w:type="dxa"/>
          </w:tcPr>
          <w:p w:rsidR="00241155" w:rsidRDefault="00241155" w:rsidP="00241155">
            <w:r>
              <w:t xml:space="preserve">Taux de valorisation </w:t>
            </w:r>
            <w:r w:rsidR="00346518">
              <w:pict>
                <v:shape id="_x0000_i1036" type="#_x0000_t75" style="width:188.25pt;height:33pt" equationxml="&lt;">
                  <v:imagedata r:id="rId14" o:title="" chromakey="white"/>
                </v:shape>
              </w:pict>
            </w:r>
            <w:r w:rsidR="00092ECD" w:rsidRPr="00CD7980">
              <w:fldChar w:fldCharType="begin"/>
            </w:r>
            <w:r w:rsidRPr="00CD7980">
              <w:instrText xml:space="preserve"> QUOTE </w:instrText>
            </w:r>
            <w:r w:rsidR="00AE5658">
              <w:rPr>
                <w:position w:val="-15"/>
              </w:rPr>
              <w:pict>
                <v:shape id="_x0000_i1037" type="#_x0000_t75" style="width:20.25pt;height:20.25pt" equationxml="&lt;">
                  <v:imagedata r:id="rId22" o:title="" chromakey="white"/>
                </v:shape>
              </w:pict>
            </w:r>
            <w:r w:rsidRPr="00CD7980">
              <w:instrText xml:space="preserve"> </w:instrText>
            </w:r>
            <w:r w:rsidR="00092ECD" w:rsidRPr="00CD7980">
              <w:fldChar w:fldCharType="end"/>
            </w:r>
          </w:p>
        </w:tc>
        <w:tc>
          <w:tcPr>
            <w:tcW w:w="1224" w:type="dxa"/>
          </w:tcPr>
          <w:p w:rsidR="00241155" w:rsidRPr="00312100" w:rsidRDefault="00241155" w:rsidP="007C7E4F">
            <w:pPr>
              <w:rPr>
                <w:color w:val="FF0000"/>
              </w:rPr>
            </w:pPr>
          </w:p>
        </w:tc>
        <w:tc>
          <w:tcPr>
            <w:tcW w:w="1130" w:type="dxa"/>
          </w:tcPr>
          <w:p w:rsidR="00241155" w:rsidRPr="00312100" w:rsidRDefault="00241155" w:rsidP="007C7E4F">
            <w:pPr>
              <w:rPr>
                <w:color w:val="FF0000"/>
              </w:rPr>
            </w:pPr>
          </w:p>
        </w:tc>
        <w:tc>
          <w:tcPr>
            <w:tcW w:w="1366" w:type="dxa"/>
          </w:tcPr>
          <w:p w:rsidR="00241155" w:rsidRPr="00312100" w:rsidRDefault="00241155" w:rsidP="007C7E4F">
            <w:pPr>
              <w:rPr>
                <w:color w:val="FF0000"/>
              </w:rPr>
            </w:pPr>
          </w:p>
        </w:tc>
      </w:tr>
      <w:tr w:rsidR="00241155" w:rsidTr="007C7E4F">
        <w:tc>
          <w:tcPr>
            <w:tcW w:w="5035" w:type="dxa"/>
          </w:tcPr>
          <w:p w:rsidR="00241155" w:rsidRDefault="00241155" w:rsidP="007C7E4F">
            <w:r>
              <w:t>Classement</w:t>
            </w:r>
          </w:p>
        </w:tc>
        <w:tc>
          <w:tcPr>
            <w:tcW w:w="1224" w:type="dxa"/>
          </w:tcPr>
          <w:p w:rsidR="00241155" w:rsidRPr="00312100" w:rsidRDefault="00241155" w:rsidP="007C7E4F">
            <w:pPr>
              <w:rPr>
                <w:color w:val="FF0000"/>
              </w:rPr>
            </w:pPr>
          </w:p>
        </w:tc>
        <w:tc>
          <w:tcPr>
            <w:tcW w:w="1130" w:type="dxa"/>
          </w:tcPr>
          <w:p w:rsidR="00241155" w:rsidRPr="00312100" w:rsidRDefault="00241155" w:rsidP="007C7E4F">
            <w:pPr>
              <w:rPr>
                <w:color w:val="FF0000"/>
              </w:rPr>
            </w:pPr>
          </w:p>
        </w:tc>
        <w:tc>
          <w:tcPr>
            <w:tcW w:w="1366" w:type="dxa"/>
          </w:tcPr>
          <w:p w:rsidR="00241155" w:rsidRPr="00312100" w:rsidRDefault="00241155" w:rsidP="007C7E4F">
            <w:pPr>
              <w:rPr>
                <w:color w:val="FF0000"/>
              </w:rPr>
            </w:pPr>
          </w:p>
        </w:tc>
      </w:tr>
    </w:tbl>
    <w:p w:rsidR="001537C8" w:rsidRDefault="001537C8" w:rsidP="001537C8">
      <w:pPr>
        <w:pStyle w:val="Paragraphedeliste"/>
      </w:pPr>
    </w:p>
    <w:p w:rsidR="00CD7980" w:rsidRDefault="00280878" w:rsidP="00BE5BBB">
      <w:pPr>
        <w:pStyle w:val="Titre3"/>
      </w:pPr>
      <w:bookmarkStart w:id="21" w:name="_Toc280689601"/>
      <w:r w:rsidRPr="00BE5DDD">
        <w:t>Synthèse scenario recyclage DEEE</w:t>
      </w:r>
      <w:bookmarkEnd w:id="21"/>
    </w:p>
    <w:p w:rsidR="00CD7980" w:rsidRDefault="00CD7980" w:rsidP="00CD7980">
      <w:pPr>
        <w:pStyle w:val="Paragraphedeliste"/>
        <w:rPr>
          <w:b/>
          <w:u w:val="single"/>
        </w:rPr>
      </w:pPr>
    </w:p>
    <w:p w:rsidR="00CD7980" w:rsidRDefault="00CD7980" w:rsidP="00277DB2">
      <w:pPr>
        <w:pStyle w:val="Question"/>
      </w:pPr>
      <w:r>
        <w:t xml:space="preserve">A partir des opérations de dépollution et de tri, déterminer qu'elle est le produit ayant la meilleur éco-efficacité en termes de recyclage </w:t>
      </w:r>
      <w:r w:rsidR="00BA39A4">
        <w:t xml:space="preserve">et de valorisation </w:t>
      </w:r>
      <w:r>
        <w:t>DEEE :</w:t>
      </w:r>
    </w:p>
    <w:p w:rsidR="00CD7980" w:rsidRPr="00BA39A4" w:rsidRDefault="00C474C6" w:rsidP="00CD7980">
      <w:pPr>
        <w:pStyle w:val="Paragraphedeliste"/>
        <w:ind w:left="426"/>
        <w:rPr>
          <w:color w:val="FF0000"/>
        </w:rPr>
      </w:pPr>
      <w:r>
        <w:rPr>
          <w:color w:val="FF0000"/>
        </w:rPr>
        <w:t xml:space="preserve"> </w:t>
      </w:r>
    </w:p>
    <w:p w:rsidR="00CD7980" w:rsidRDefault="00CD7980" w:rsidP="00277DB2">
      <w:pPr>
        <w:pStyle w:val="Question"/>
      </w:pPr>
      <w:r w:rsidRPr="00055113">
        <w:t xml:space="preserve">Proposer </w:t>
      </w:r>
      <w:r>
        <w:t>de nouvelles solutions</w:t>
      </w:r>
      <w:r w:rsidRPr="00055113">
        <w:t xml:space="preserve"> </w:t>
      </w:r>
      <w:r>
        <w:t xml:space="preserve"> en termes de conception </w:t>
      </w:r>
      <w:r w:rsidRPr="00055113">
        <w:t xml:space="preserve">pour améliorer </w:t>
      </w:r>
      <w:r>
        <w:t>la recyclabilité :</w:t>
      </w:r>
    </w:p>
    <w:sectPr w:rsidR="00CD7980" w:rsidSect="00AE5658">
      <w:headerReference w:type="even" r:id="rId23"/>
      <w:headerReference w:type="default" r:id="rId24"/>
      <w:footerReference w:type="even" r:id="rId25"/>
      <w:footerReference w:type="default" r:id="rId26"/>
      <w:headerReference w:type="first" r:id="rId27"/>
      <w:footerReference w:type="first" r:id="rId28"/>
      <w:pgSz w:w="11900" w:h="16840"/>
      <w:pgMar w:top="535" w:right="851" w:bottom="851" w:left="851" w:header="567" w:footer="23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518" w:rsidRDefault="00346518" w:rsidP="00A31DA3">
      <w:pPr>
        <w:spacing w:after="0"/>
      </w:pPr>
      <w:r>
        <w:separator/>
      </w:r>
    </w:p>
  </w:endnote>
  <w:endnote w:type="continuationSeparator" w:id="0">
    <w:p w:rsidR="00346518" w:rsidRDefault="00346518" w:rsidP="00A31D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TimesNewRoman,Bold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658" w:rsidRDefault="00AE565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3761033"/>
      <w:docPartObj>
        <w:docPartGallery w:val="Page Numbers (Bottom of Page)"/>
        <w:docPartUnique/>
      </w:docPartObj>
    </w:sdtPr>
    <w:sdtEndPr/>
    <w:sdtContent>
      <w:p w:rsidR="007C7E4F" w:rsidRPr="00AE5658" w:rsidRDefault="00AE5658" w:rsidP="00AE5658">
        <w:pPr>
          <w:pStyle w:val="Pieddepage"/>
          <w:rPr>
            <w:b/>
          </w:rPr>
        </w:pPr>
        <w:r w:rsidRPr="00AE5658">
          <w:rPr>
            <w:b/>
          </w:rPr>
          <w:t>BTS MS</w:t>
        </w:r>
        <w:r w:rsidR="007C7E4F" w:rsidRPr="00AE5658">
          <w:rPr>
            <w:b/>
          </w:rPr>
          <w:t xml:space="preserve"> – </w:t>
        </w:r>
        <w:r w:rsidRPr="00AE5658">
          <w:rPr>
            <w:b/>
          </w:rPr>
          <w:t>Gestion des déchets</w:t>
        </w:r>
        <w:r w:rsidR="007C7E4F" w:rsidRPr="00AE5658">
          <w:rPr>
            <w:b/>
          </w:rPr>
          <w:t xml:space="preserve"> – BAES</w:t>
        </w:r>
        <w:r w:rsidR="007C7E4F" w:rsidRPr="00AE5658">
          <w:rPr>
            <w:b/>
          </w:rPr>
          <w:tab/>
        </w:r>
        <w:r>
          <w:rPr>
            <w:b/>
          </w:rPr>
          <w:tab/>
        </w:r>
        <w:r>
          <w:rPr>
            <w:b/>
          </w:rPr>
          <w:tab/>
        </w:r>
        <w:bookmarkStart w:id="22" w:name="_GoBack"/>
        <w:bookmarkEnd w:id="22"/>
        <w:r w:rsidR="00346518" w:rsidRPr="00AE5658">
          <w:rPr>
            <w:b/>
          </w:rPr>
          <w:fldChar w:fldCharType="begin"/>
        </w:r>
        <w:r w:rsidR="00346518" w:rsidRPr="00AE5658">
          <w:rPr>
            <w:b/>
          </w:rPr>
          <w:instrText xml:space="preserve"> PAGE   \* MERGEFORMAT </w:instrText>
        </w:r>
        <w:r w:rsidR="00346518" w:rsidRPr="00AE5658">
          <w:rPr>
            <w:b/>
          </w:rPr>
          <w:fldChar w:fldCharType="separate"/>
        </w:r>
        <w:r>
          <w:rPr>
            <w:b/>
            <w:noProof/>
          </w:rPr>
          <w:t>11</w:t>
        </w:r>
        <w:r w:rsidR="00346518" w:rsidRPr="00AE5658">
          <w:rPr>
            <w:b/>
            <w:noProof/>
          </w:rPr>
          <w:fldChar w:fldCharType="end"/>
        </w:r>
      </w:p>
    </w:sdtContent>
  </w:sdt>
  <w:p w:rsidR="007C7E4F" w:rsidRDefault="007C7E4F" w:rsidP="00E04F14">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658" w:rsidRDefault="00AE565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518" w:rsidRDefault="00346518" w:rsidP="00A31DA3">
      <w:pPr>
        <w:spacing w:after="0"/>
      </w:pPr>
      <w:r>
        <w:separator/>
      </w:r>
    </w:p>
  </w:footnote>
  <w:footnote w:type="continuationSeparator" w:id="0">
    <w:p w:rsidR="00346518" w:rsidRDefault="00346518" w:rsidP="00A31DA3">
      <w:pPr>
        <w:spacing w:after="0"/>
      </w:pPr>
      <w:r>
        <w:continuationSeparator/>
      </w:r>
    </w:p>
  </w:footnote>
  <w:footnote w:id="1">
    <w:p w:rsidR="007C7E4F" w:rsidRDefault="007C7E4F" w:rsidP="009D5468">
      <w:pPr>
        <w:pStyle w:val="Notedebasdepage"/>
      </w:pPr>
      <w:r>
        <w:rPr>
          <w:rStyle w:val="Appelnotedebasdep"/>
        </w:rPr>
        <w:footnoteRef/>
      </w:r>
      <w:r>
        <w:t xml:space="preserve"> </w:t>
      </w:r>
      <w:r>
        <w:rPr>
          <w:rFonts w:cs="Arial"/>
          <w:sz w:val="16"/>
          <w:szCs w:val="16"/>
        </w:rPr>
        <w:t>ADEME « Etat de l’art des technologies de recyclage PAM, tubes cathodiques et cartes électroniques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658" w:rsidRDefault="00AE565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658" w:rsidRDefault="00AE565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658" w:rsidRDefault="00AE565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D3BB4"/>
    <w:multiLevelType w:val="hybridMultilevel"/>
    <w:tmpl w:val="70587136"/>
    <w:lvl w:ilvl="0" w:tplc="040C0001">
      <w:start w:val="1"/>
      <w:numFmt w:val="bullet"/>
      <w:lvlText w:val=""/>
      <w:lvlJc w:val="left"/>
      <w:pPr>
        <w:tabs>
          <w:tab w:val="num" w:pos="720"/>
        </w:tabs>
        <w:ind w:left="720" w:hanging="360"/>
      </w:pPr>
      <w:rPr>
        <w:rFonts w:ascii="Symbol" w:hAnsi="Symbol" w:hint="default"/>
      </w:rPr>
    </w:lvl>
    <w:lvl w:ilvl="1" w:tplc="3B34B608">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065D9"/>
    <w:multiLevelType w:val="hybridMultilevel"/>
    <w:tmpl w:val="0E5C41AA"/>
    <w:lvl w:ilvl="0" w:tplc="2BF0EA66">
      <w:start w:val="1"/>
      <w:numFmt w:val="decimal"/>
      <w:lvlText w:val="%1."/>
      <w:lvlJc w:val="left"/>
      <w:pPr>
        <w:ind w:left="1065" w:hanging="705"/>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28A5920"/>
    <w:multiLevelType w:val="hybridMultilevel"/>
    <w:tmpl w:val="71A8CB3C"/>
    <w:lvl w:ilvl="0" w:tplc="040C0001">
      <w:start w:val="1"/>
      <w:numFmt w:val="bullet"/>
      <w:lvlText w:val=""/>
      <w:lvlJc w:val="left"/>
      <w:pPr>
        <w:ind w:left="2148" w:hanging="360"/>
      </w:pPr>
      <w:rPr>
        <w:rFonts w:ascii="Symbol" w:hAnsi="Symbol"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3" w15:restartNumberingAfterBreak="0">
    <w:nsid w:val="12CC6272"/>
    <w:multiLevelType w:val="hybridMultilevel"/>
    <w:tmpl w:val="098CB7F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40232C3"/>
    <w:multiLevelType w:val="hybridMultilevel"/>
    <w:tmpl w:val="EEA23EA2"/>
    <w:lvl w:ilvl="0" w:tplc="AFE4754A">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5851222"/>
    <w:multiLevelType w:val="hybridMultilevel"/>
    <w:tmpl w:val="A33E20E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8FC7EB7"/>
    <w:multiLevelType w:val="hybridMultilevel"/>
    <w:tmpl w:val="2E1441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8F4CD2"/>
    <w:multiLevelType w:val="hybridMultilevel"/>
    <w:tmpl w:val="02D851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C2FEE"/>
    <w:multiLevelType w:val="hybridMultilevel"/>
    <w:tmpl w:val="ED461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FA5E85"/>
    <w:multiLevelType w:val="hybridMultilevel"/>
    <w:tmpl w:val="C42C4E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90775B8"/>
    <w:multiLevelType w:val="multilevel"/>
    <w:tmpl w:val="CFA6B33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3C0E3202"/>
    <w:multiLevelType w:val="hybridMultilevel"/>
    <w:tmpl w:val="842884DE"/>
    <w:lvl w:ilvl="0" w:tplc="689C8A08">
      <w:start w:val="1"/>
      <w:numFmt w:val="bullet"/>
      <w:lvlText w:val=""/>
      <w:lvlJc w:val="left"/>
      <w:pPr>
        <w:tabs>
          <w:tab w:val="num" w:pos="284"/>
        </w:tabs>
        <w:ind w:left="284"/>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373FBC"/>
    <w:multiLevelType w:val="hybridMultilevel"/>
    <w:tmpl w:val="B5A0534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9574412"/>
    <w:multiLevelType w:val="multilevel"/>
    <w:tmpl w:val="040C001F"/>
    <w:lvl w:ilvl="0">
      <w:start w:val="1"/>
      <w:numFmt w:val="decimal"/>
      <w:lvlText w:val="%1."/>
      <w:lvlJc w:val="left"/>
      <w:pPr>
        <w:ind w:left="1211" w:hanging="360"/>
      </w:pPr>
      <w:rPr>
        <w:rFonts w:cs="Times New Roman"/>
      </w:rPr>
    </w:lvl>
    <w:lvl w:ilvl="1">
      <w:start w:val="1"/>
      <w:numFmt w:val="decimal"/>
      <w:lvlText w:val="%1.%2."/>
      <w:lvlJc w:val="left"/>
      <w:pPr>
        <w:ind w:left="1643" w:hanging="432"/>
      </w:pPr>
      <w:rPr>
        <w:rFonts w:cs="Times New Roman"/>
      </w:rPr>
    </w:lvl>
    <w:lvl w:ilvl="2">
      <w:start w:val="1"/>
      <w:numFmt w:val="decimal"/>
      <w:lvlText w:val="%1.%2.%3."/>
      <w:lvlJc w:val="left"/>
      <w:pPr>
        <w:ind w:left="2075" w:hanging="504"/>
      </w:pPr>
      <w:rPr>
        <w:rFonts w:cs="Times New Roman"/>
      </w:rPr>
    </w:lvl>
    <w:lvl w:ilvl="3">
      <w:start w:val="1"/>
      <w:numFmt w:val="decimal"/>
      <w:lvlText w:val="%1.%2.%3.%4."/>
      <w:lvlJc w:val="left"/>
      <w:pPr>
        <w:ind w:left="2579" w:hanging="648"/>
      </w:pPr>
      <w:rPr>
        <w:rFonts w:cs="Times New Roman"/>
      </w:rPr>
    </w:lvl>
    <w:lvl w:ilvl="4">
      <w:start w:val="1"/>
      <w:numFmt w:val="decimal"/>
      <w:lvlText w:val="%1.%2.%3.%4.%5."/>
      <w:lvlJc w:val="left"/>
      <w:pPr>
        <w:ind w:left="3083" w:hanging="792"/>
      </w:pPr>
      <w:rPr>
        <w:rFonts w:cs="Times New Roman"/>
      </w:rPr>
    </w:lvl>
    <w:lvl w:ilvl="5">
      <w:start w:val="1"/>
      <w:numFmt w:val="decimal"/>
      <w:lvlText w:val="%1.%2.%3.%4.%5.%6."/>
      <w:lvlJc w:val="left"/>
      <w:pPr>
        <w:ind w:left="3587" w:hanging="936"/>
      </w:pPr>
      <w:rPr>
        <w:rFonts w:cs="Times New Roman"/>
      </w:rPr>
    </w:lvl>
    <w:lvl w:ilvl="6">
      <w:start w:val="1"/>
      <w:numFmt w:val="decimal"/>
      <w:lvlText w:val="%1.%2.%3.%4.%5.%6.%7."/>
      <w:lvlJc w:val="left"/>
      <w:pPr>
        <w:ind w:left="4091" w:hanging="1080"/>
      </w:pPr>
      <w:rPr>
        <w:rFonts w:cs="Times New Roman"/>
      </w:rPr>
    </w:lvl>
    <w:lvl w:ilvl="7">
      <w:start w:val="1"/>
      <w:numFmt w:val="decimal"/>
      <w:lvlText w:val="%1.%2.%3.%4.%5.%6.%7.%8."/>
      <w:lvlJc w:val="left"/>
      <w:pPr>
        <w:ind w:left="4595" w:hanging="1224"/>
      </w:pPr>
      <w:rPr>
        <w:rFonts w:cs="Times New Roman"/>
      </w:rPr>
    </w:lvl>
    <w:lvl w:ilvl="8">
      <w:start w:val="1"/>
      <w:numFmt w:val="decimal"/>
      <w:lvlText w:val="%1.%2.%3.%4.%5.%6.%7.%8.%9."/>
      <w:lvlJc w:val="left"/>
      <w:pPr>
        <w:ind w:left="5171" w:hanging="1440"/>
      </w:pPr>
      <w:rPr>
        <w:rFonts w:cs="Times New Roman"/>
      </w:rPr>
    </w:lvl>
  </w:abstractNum>
  <w:abstractNum w:abstractNumId="14" w15:restartNumberingAfterBreak="0">
    <w:nsid w:val="499222CE"/>
    <w:multiLevelType w:val="hybridMultilevel"/>
    <w:tmpl w:val="8DDA8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AF6362"/>
    <w:multiLevelType w:val="multilevel"/>
    <w:tmpl w:val="8C5AF06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55363561"/>
    <w:multiLevelType w:val="hybridMultilevel"/>
    <w:tmpl w:val="F9447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637505"/>
    <w:multiLevelType w:val="hybridMultilevel"/>
    <w:tmpl w:val="4114E5D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6FB2C14"/>
    <w:multiLevelType w:val="hybridMultilevel"/>
    <w:tmpl w:val="4A88921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58EA60EB"/>
    <w:multiLevelType w:val="hybridMultilevel"/>
    <w:tmpl w:val="D792A7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D943D4D"/>
    <w:multiLevelType w:val="hybridMultilevel"/>
    <w:tmpl w:val="05F4A1D0"/>
    <w:lvl w:ilvl="0" w:tplc="87BA6728">
      <w:start w:val="1"/>
      <w:numFmt w:val="decimal"/>
      <w:lvlText w:val="%1."/>
      <w:lvlJc w:val="left"/>
      <w:pPr>
        <w:ind w:left="717"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15:restartNumberingAfterBreak="0">
    <w:nsid w:val="5E7046E3"/>
    <w:multiLevelType w:val="hybridMultilevel"/>
    <w:tmpl w:val="559010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2CB54FE"/>
    <w:multiLevelType w:val="hybridMultilevel"/>
    <w:tmpl w:val="C79EB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E102F1"/>
    <w:multiLevelType w:val="hybridMultilevel"/>
    <w:tmpl w:val="1ADE1B6E"/>
    <w:lvl w:ilvl="0" w:tplc="79FADE82">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15:restartNumberingAfterBreak="0">
    <w:nsid w:val="66232660"/>
    <w:multiLevelType w:val="hybridMultilevel"/>
    <w:tmpl w:val="E0A8310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E143999"/>
    <w:multiLevelType w:val="hybridMultilevel"/>
    <w:tmpl w:val="67581E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3F543A5"/>
    <w:multiLevelType w:val="hybridMultilevel"/>
    <w:tmpl w:val="A4FCCF28"/>
    <w:lvl w:ilvl="0" w:tplc="689C8A08">
      <w:start w:val="1"/>
      <w:numFmt w:val="bullet"/>
      <w:lvlText w:val=""/>
      <w:lvlJc w:val="left"/>
      <w:pPr>
        <w:tabs>
          <w:tab w:val="num" w:pos="284"/>
        </w:tabs>
        <w:ind w:left="284"/>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6400B6"/>
    <w:multiLevelType w:val="hybridMultilevel"/>
    <w:tmpl w:val="9454D9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9BD07D4"/>
    <w:multiLevelType w:val="hybridMultilevel"/>
    <w:tmpl w:val="26F4CF36"/>
    <w:lvl w:ilvl="0" w:tplc="3E30161E">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15:restartNumberingAfterBreak="0">
    <w:nsid w:val="7FAA6542"/>
    <w:multiLevelType w:val="hybridMultilevel"/>
    <w:tmpl w:val="5EAAF2B0"/>
    <w:lvl w:ilvl="0" w:tplc="0DCA464E">
      <w:start w:val="1"/>
      <w:numFmt w:val="decimal"/>
      <w:pStyle w:val="Question"/>
      <w:lvlText w:val="Q.%1 "/>
      <w:lvlJc w:val="center"/>
      <w:pPr>
        <w:ind w:left="720" w:hanging="360"/>
      </w:pPr>
      <w:rPr>
        <w:rFonts w:cs="Times New Roman" w:hint="default"/>
        <w:b/>
        <w:i w:val="0"/>
        <w:color w:val="auto"/>
        <w:u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25"/>
  </w:num>
  <w:num w:numId="4">
    <w:abstractNumId w:val="20"/>
  </w:num>
  <w:num w:numId="5">
    <w:abstractNumId w:val="28"/>
  </w:num>
  <w:num w:numId="6">
    <w:abstractNumId w:val="1"/>
  </w:num>
  <w:num w:numId="7">
    <w:abstractNumId w:val="20"/>
    <w:lvlOverride w:ilvl="0">
      <w:startOverride w:val="1"/>
    </w:lvlOverride>
  </w:num>
  <w:num w:numId="8">
    <w:abstractNumId w:val="4"/>
  </w:num>
  <w:num w:numId="9">
    <w:abstractNumId w:val="4"/>
    <w:lvlOverride w:ilvl="0">
      <w:startOverride w:val="1"/>
    </w:lvlOverride>
  </w:num>
  <w:num w:numId="10">
    <w:abstractNumId w:val="13"/>
  </w:num>
  <w:num w:numId="11">
    <w:abstractNumId w:val="23"/>
  </w:num>
  <w:num w:numId="12">
    <w:abstractNumId w:val="15"/>
  </w:num>
  <w:num w:numId="13">
    <w:abstractNumId w:val="11"/>
  </w:num>
  <w:num w:numId="14">
    <w:abstractNumId w:val="26"/>
  </w:num>
  <w:num w:numId="15">
    <w:abstractNumId w:val="7"/>
  </w:num>
  <w:num w:numId="16">
    <w:abstractNumId w:val="8"/>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9"/>
  </w:num>
  <w:num w:numId="27">
    <w:abstractNumId w:val="29"/>
    <w:lvlOverride w:ilvl="0">
      <w:startOverride w:val="1"/>
    </w:lvlOverride>
  </w:num>
  <w:num w:numId="28">
    <w:abstractNumId w:val="29"/>
    <w:lvlOverride w:ilvl="0">
      <w:startOverride w:val="1"/>
    </w:lvlOverride>
  </w:num>
  <w:num w:numId="29">
    <w:abstractNumId w:val="6"/>
  </w:num>
  <w:num w:numId="30">
    <w:abstractNumId w:val="24"/>
  </w:num>
  <w:num w:numId="31">
    <w:abstractNumId w:val="0"/>
  </w:num>
  <w:num w:numId="32">
    <w:abstractNumId w:val="18"/>
  </w:num>
  <w:num w:numId="33">
    <w:abstractNumId w:val="2"/>
  </w:num>
  <w:num w:numId="34">
    <w:abstractNumId w:val="21"/>
  </w:num>
  <w:num w:numId="35">
    <w:abstractNumId w:val="9"/>
  </w:num>
  <w:num w:numId="36">
    <w:abstractNumId w:val="17"/>
  </w:num>
  <w:num w:numId="37">
    <w:abstractNumId w:val="27"/>
  </w:num>
  <w:num w:numId="38">
    <w:abstractNumId w:val="29"/>
    <w:lvlOverride w:ilvl="0">
      <w:startOverride w:val="1"/>
    </w:lvlOverride>
  </w:num>
  <w:num w:numId="39">
    <w:abstractNumId w:val="29"/>
    <w:lvlOverride w:ilvl="0">
      <w:startOverride w:val="1"/>
    </w:lvlOverride>
  </w:num>
  <w:num w:numId="40">
    <w:abstractNumId w:val="29"/>
    <w:lvlOverride w:ilvl="0">
      <w:startOverride w:val="1"/>
    </w:lvlOverride>
  </w:num>
  <w:num w:numId="41">
    <w:abstractNumId w:val="29"/>
    <w:lvlOverride w:ilvl="0">
      <w:startOverride w:val="1"/>
    </w:lvlOverride>
  </w:num>
  <w:num w:numId="42">
    <w:abstractNumId w:val="3"/>
  </w:num>
  <w:num w:numId="43">
    <w:abstractNumId w:val="22"/>
  </w:num>
  <w:num w:numId="44">
    <w:abstractNumId w:val="16"/>
  </w:num>
  <w:num w:numId="45">
    <w:abstractNumId w:val="5"/>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033AA"/>
    <w:rsid w:val="0001552E"/>
    <w:rsid w:val="000155B2"/>
    <w:rsid w:val="00016949"/>
    <w:rsid w:val="000208FF"/>
    <w:rsid w:val="00027CBC"/>
    <w:rsid w:val="00037799"/>
    <w:rsid w:val="00051448"/>
    <w:rsid w:val="00060865"/>
    <w:rsid w:val="00092ECD"/>
    <w:rsid w:val="000D0EB3"/>
    <w:rsid w:val="000E0F38"/>
    <w:rsid w:val="000E4731"/>
    <w:rsid w:val="00105220"/>
    <w:rsid w:val="00110A20"/>
    <w:rsid w:val="001220DA"/>
    <w:rsid w:val="001276F7"/>
    <w:rsid w:val="00137874"/>
    <w:rsid w:val="00145109"/>
    <w:rsid w:val="001474E1"/>
    <w:rsid w:val="001537C8"/>
    <w:rsid w:val="00161772"/>
    <w:rsid w:val="00183570"/>
    <w:rsid w:val="001837A7"/>
    <w:rsid w:val="00190F47"/>
    <w:rsid w:val="001C03DD"/>
    <w:rsid w:val="001F518F"/>
    <w:rsid w:val="00213DA3"/>
    <w:rsid w:val="00214B15"/>
    <w:rsid w:val="00241155"/>
    <w:rsid w:val="002421A1"/>
    <w:rsid w:val="00272786"/>
    <w:rsid w:val="00277DB2"/>
    <w:rsid w:val="00280878"/>
    <w:rsid w:val="002816A8"/>
    <w:rsid w:val="00282D29"/>
    <w:rsid w:val="002A39C5"/>
    <w:rsid w:val="002D5435"/>
    <w:rsid w:val="002E6154"/>
    <w:rsid w:val="0030081A"/>
    <w:rsid w:val="00346518"/>
    <w:rsid w:val="0035458D"/>
    <w:rsid w:val="00372E3C"/>
    <w:rsid w:val="00375190"/>
    <w:rsid w:val="00384826"/>
    <w:rsid w:val="003A2CA4"/>
    <w:rsid w:val="003B2EC4"/>
    <w:rsid w:val="003C2884"/>
    <w:rsid w:val="003D1626"/>
    <w:rsid w:val="003D4CCB"/>
    <w:rsid w:val="003E05F8"/>
    <w:rsid w:val="003F6FA9"/>
    <w:rsid w:val="00400177"/>
    <w:rsid w:val="004411A4"/>
    <w:rsid w:val="004459A4"/>
    <w:rsid w:val="004633DA"/>
    <w:rsid w:val="00464124"/>
    <w:rsid w:val="00480651"/>
    <w:rsid w:val="004C4BD7"/>
    <w:rsid w:val="0050714C"/>
    <w:rsid w:val="005145D2"/>
    <w:rsid w:val="00530E3E"/>
    <w:rsid w:val="005724EF"/>
    <w:rsid w:val="005B62FC"/>
    <w:rsid w:val="005C738B"/>
    <w:rsid w:val="005E2868"/>
    <w:rsid w:val="0063227B"/>
    <w:rsid w:val="00641CF0"/>
    <w:rsid w:val="00663846"/>
    <w:rsid w:val="006808A1"/>
    <w:rsid w:val="006A0421"/>
    <w:rsid w:val="006C3806"/>
    <w:rsid w:val="006E65A0"/>
    <w:rsid w:val="00730761"/>
    <w:rsid w:val="00733697"/>
    <w:rsid w:val="00751FFA"/>
    <w:rsid w:val="00781247"/>
    <w:rsid w:val="007816DB"/>
    <w:rsid w:val="00784138"/>
    <w:rsid w:val="007967B5"/>
    <w:rsid w:val="007C7E4F"/>
    <w:rsid w:val="007E1420"/>
    <w:rsid w:val="007F46B3"/>
    <w:rsid w:val="008033AA"/>
    <w:rsid w:val="008147D4"/>
    <w:rsid w:val="008255FA"/>
    <w:rsid w:val="00835CCC"/>
    <w:rsid w:val="0085212F"/>
    <w:rsid w:val="00855667"/>
    <w:rsid w:val="008917A9"/>
    <w:rsid w:val="00893370"/>
    <w:rsid w:val="008E5CA6"/>
    <w:rsid w:val="00900E6C"/>
    <w:rsid w:val="0090177B"/>
    <w:rsid w:val="00961A9D"/>
    <w:rsid w:val="00965A58"/>
    <w:rsid w:val="009717FA"/>
    <w:rsid w:val="009738A8"/>
    <w:rsid w:val="00994BC3"/>
    <w:rsid w:val="009D5468"/>
    <w:rsid w:val="009D5522"/>
    <w:rsid w:val="00A07263"/>
    <w:rsid w:val="00A23692"/>
    <w:rsid w:val="00A23C6A"/>
    <w:rsid w:val="00A31DA3"/>
    <w:rsid w:val="00A35D64"/>
    <w:rsid w:val="00A46E11"/>
    <w:rsid w:val="00A5196E"/>
    <w:rsid w:val="00A52C5E"/>
    <w:rsid w:val="00A543A5"/>
    <w:rsid w:val="00A67C6E"/>
    <w:rsid w:val="00AE5658"/>
    <w:rsid w:val="00AF57A0"/>
    <w:rsid w:val="00B22C0E"/>
    <w:rsid w:val="00B27F28"/>
    <w:rsid w:val="00B370F3"/>
    <w:rsid w:val="00B47B2D"/>
    <w:rsid w:val="00B53FDB"/>
    <w:rsid w:val="00B60555"/>
    <w:rsid w:val="00B64A09"/>
    <w:rsid w:val="00B66028"/>
    <w:rsid w:val="00B763FA"/>
    <w:rsid w:val="00B772DE"/>
    <w:rsid w:val="00B811A0"/>
    <w:rsid w:val="00B922E7"/>
    <w:rsid w:val="00BA1BAF"/>
    <w:rsid w:val="00BA39A4"/>
    <w:rsid w:val="00BB6279"/>
    <w:rsid w:val="00BC3E84"/>
    <w:rsid w:val="00BE0396"/>
    <w:rsid w:val="00BE1648"/>
    <w:rsid w:val="00BE5629"/>
    <w:rsid w:val="00BE5BBB"/>
    <w:rsid w:val="00C034F9"/>
    <w:rsid w:val="00C44AA5"/>
    <w:rsid w:val="00C474C6"/>
    <w:rsid w:val="00C47F0E"/>
    <w:rsid w:val="00C577B8"/>
    <w:rsid w:val="00C70AD5"/>
    <w:rsid w:val="00C92EFC"/>
    <w:rsid w:val="00C939D7"/>
    <w:rsid w:val="00CB0CFA"/>
    <w:rsid w:val="00CD157D"/>
    <w:rsid w:val="00CD7980"/>
    <w:rsid w:val="00CE665A"/>
    <w:rsid w:val="00CE6D0F"/>
    <w:rsid w:val="00CF2F4B"/>
    <w:rsid w:val="00CF4C0C"/>
    <w:rsid w:val="00D06007"/>
    <w:rsid w:val="00D154EA"/>
    <w:rsid w:val="00D35656"/>
    <w:rsid w:val="00D46B2A"/>
    <w:rsid w:val="00D50DD2"/>
    <w:rsid w:val="00D644C5"/>
    <w:rsid w:val="00D65129"/>
    <w:rsid w:val="00DB29D0"/>
    <w:rsid w:val="00DF0669"/>
    <w:rsid w:val="00DF0C91"/>
    <w:rsid w:val="00E04F14"/>
    <w:rsid w:val="00E057AE"/>
    <w:rsid w:val="00E11001"/>
    <w:rsid w:val="00E13A09"/>
    <w:rsid w:val="00E41E25"/>
    <w:rsid w:val="00E42473"/>
    <w:rsid w:val="00E476B7"/>
    <w:rsid w:val="00E848D9"/>
    <w:rsid w:val="00E94091"/>
    <w:rsid w:val="00E964B9"/>
    <w:rsid w:val="00EA02C5"/>
    <w:rsid w:val="00EB5052"/>
    <w:rsid w:val="00EE062D"/>
    <w:rsid w:val="00EF0226"/>
    <w:rsid w:val="00EF3988"/>
    <w:rsid w:val="00F1353C"/>
    <w:rsid w:val="00F22E8D"/>
    <w:rsid w:val="00F36798"/>
    <w:rsid w:val="00F403F2"/>
    <w:rsid w:val="00F477B7"/>
    <w:rsid w:val="00F50A20"/>
    <w:rsid w:val="00F51B3D"/>
    <w:rsid w:val="00F53FFE"/>
    <w:rsid w:val="00F74DE9"/>
    <w:rsid w:val="00F85BBF"/>
    <w:rsid w:val="00F91997"/>
    <w:rsid w:val="00FB0827"/>
    <w:rsid w:val="00FB3F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450"/>
        <o:r id="V:Rule2" type="connector" idref="#_x0000_s1495"/>
        <o:r id="V:Rule3" type="connector" idref="#_x0000_s1349"/>
        <o:r id="V:Rule4" type="connector" idref="#_x0000_s1388"/>
        <o:r id="V:Rule5" type="connector" idref="#_x0000_s1344"/>
        <o:r id="V:Rule6" type="connector" idref="#_x0000_s1347"/>
        <o:r id="V:Rule7" type="connector" idref="#_x0000_s1452"/>
        <o:r id="V:Rule8" type="connector" idref="#_x0000_s1348"/>
        <o:r id="V:Rule9" type="connector" idref="#_x0000_s1384"/>
        <o:r id="V:Rule10" type="connector" idref="#_x0000_s1454"/>
        <o:r id="V:Rule11" type="connector" idref="#_x0000_s1343"/>
        <o:r id="V:Rule12" type="connector" idref="#_x0000_s1501"/>
        <o:r id="V:Rule13" type="connector" idref="#_x0000_s1410"/>
        <o:r id="V:Rule14" type="connector" idref="#_x0000_s1477"/>
        <o:r id="V:Rule15" type="connector" idref="#_x0000_s1350"/>
        <o:r id="V:Rule16" type="connector" idref="#_x0000_s1341"/>
        <o:r id="V:Rule17" type="connector" idref="#_x0000_s1340"/>
        <o:r id="V:Rule18" type="connector" idref="#_x0000_s1404"/>
        <o:r id="V:Rule19" type="connector" idref="#_x0000_s1345"/>
        <o:r id="V:Rule20" type="connector" idref="#_x0000_s1484"/>
        <o:r id="V:Rule21" type="connector" idref="#_x0000_s1346"/>
        <o:r id="V:Rule22" type="connector" idref="#_x0000_s1386"/>
        <o:r id="V:Rule23" type="connector" idref="#_x0000_s1342"/>
      </o:rules>
    </o:shapelayout>
  </w:shapeDefaults>
  <w:decimalSymbol w:val=","/>
  <w:listSeparator w:val=";"/>
  <w15:docId w15:val="{4576B066-D7D2-464F-B6E0-8077D5B5D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77B"/>
    <w:pPr>
      <w:spacing w:after="200"/>
    </w:pPr>
    <w:rPr>
      <w:rFonts w:ascii="Arial" w:hAnsi="Arial"/>
      <w:sz w:val="22"/>
      <w:szCs w:val="24"/>
      <w:lang w:eastAsia="en-US"/>
    </w:rPr>
  </w:style>
  <w:style w:type="paragraph" w:styleId="Titre1">
    <w:name w:val="heading 1"/>
    <w:basedOn w:val="Normal"/>
    <w:next w:val="Normal"/>
    <w:link w:val="Titre1Car"/>
    <w:uiPriority w:val="9"/>
    <w:qFormat/>
    <w:rsid w:val="00BE5BBB"/>
    <w:pPr>
      <w:keepNext/>
      <w:keepLines/>
      <w:numPr>
        <w:numId w:val="25"/>
      </w:numPr>
      <w:spacing w:before="480" w:after="0"/>
      <w:outlineLvl w:val="0"/>
    </w:pPr>
    <w:rPr>
      <w:rFonts w:eastAsia="Times New Roman" w:cs="Arial"/>
      <w:b/>
      <w:bCs/>
      <w:color w:val="5F8804"/>
      <w:sz w:val="28"/>
      <w:szCs w:val="28"/>
    </w:rPr>
  </w:style>
  <w:style w:type="paragraph" w:styleId="Titre2">
    <w:name w:val="heading 2"/>
    <w:basedOn w:val="Normal"/>
    <w:next w:val="Normal"/>
    <w:link w:val="Titre2Car"/>
    <w:uiPriority w:val="9"/>
    <w:unhideWhenUsed/>
    <w:qFormat/>
    <w:rsid w:val="00BE5BBB"/>
    <w:pPr>
      <w:keepNext/>
      <w:keepLines/>
      <w:numPr>
        <w:ilvl w:val="1"/>
        <w:numId w:val="25"/>
      </w:numPr>
      <w:spacing w:before="200" w:after="0"/>
      <w:outlineLvl w:val="1"/>
    </w:pPr>
    <w:rPr>
      <w:rFonts w:eastAsia="Times New Roman" w:cs="Arial"/>
      <w:b/>
      <w:bCs/>
      <w:color w:val="80B606"/>
      <w:sz w:val="26"/>
      <w:szCs w:val="26"/>
    </w:rPr>
  </w:style>
  <w:style w:type="paragraph" w:styleId="Titre3">
    <w:name w:val="heading 3"/>
    <w:basedOn w:val="Normal"/>
    <w:next w:val="Normal"/>
    <w:link w:val="Titre3Car"/>
    <w:uiPriority w:val="9"/>
    <w:unhideWhenUsed/>
    <w:qFormat/>
    <w:rsid w:val="00BE5BBB"/>
    <w:pPr>
      <w:keepNext/>
      <w:keepLines/>
      <w:numPr>
        <w:ilvl w:val="2"/>
        <w:numId w:val="25"/>
      </w:numPr>
      <w:spacing w:before="200" w:after="0"/>
      <w:outlineLvl w:val="2"/>
    </w:pPr>
    <w:rPr>
      <w:rFonts w:eastAsia="Times New Roman" w:cs="Arial"/>
      <w:b/>
      <w:bCs/>
      <w:color w:val="4F81BD"/>
      <w:sz w:val="24"/>
    </w:rPr>
  </w:style>
  <w:style w:type="paragraph" w:styleId="Titre4">
    <w:name w:val="heading 4"/>
    <w:basedOn w:val="Normal"/>
    <w:next w:val="Normal"/>
    <w:link w:val="Titre4Car"/>
    <w:uiPriority w:val="9"/>
    <w:unhideWhenUsed/>
    <w:qFormat/>
    <w:rsid w:val="0090177B"/>
    <w:pPr>
      <w:keepNext/>
      <w:keepLines/>
      <w:numPr>
        <w:ilvl w:val="3"/>
        <w:numId w:val="25"/>
      </w:numPr>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qFormat/>
    <w:rsid w:val="0090177B"/>
    <w:pPr>
      <w:keepNext/>
      <w:keepLines/>
      <w:numPr>
        <w:ilvl w:val="4"/>
        <w:numId w:val="25"/>
      </w:numPr>
      <w:spacing w:before="200" w:after="0"/>
      <w:outlineLvl w:val="4"/>
    </w:pPr>
    <w:rPr>
      <w:rFonts w:ascii="Cambria" w:eastAsia="Times New Roman" w:hAnsi="Cambria"/>
      <w:color w:val="243F60"/>
    </w:rPr>
  </w:style>
  <w:style w:type="paragraph" w:styleId="Titre6">
    <w:name w:val="heading 6"/>
    <w:basedOn w:val="Normal"/>
    <w:next w:val="Normal"/>
    <w:link w:val="Titre6Car"/>
    <w:uiPriority w:val="9"/>
    <w:unhideWhenUsed/>
    <w:qFormat/>
    <w:rsid w:val="0090177B"/>
    <w:pPr>
      <w:keepNext/>
      <w:keepLines/>
      <w:numPr>
        <w:ilvl w:val="5"/>
        <w:numId w:val="25"/>
      </w:numPr>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
    <w:unhideWhenUsed/>
    <w:qFormat/>
    <w:rsid w:val="0090177B"/>
    <w:pPr>
      <w:keepNext/>
      <w:keepLines/>
      <w:numPr>
        <w:ilvl w:val="6"/>
        <w:numId w:val="25"/>
      </w:numPr>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
    <w:unhideWhenUsed/>
    <w:qFormat/>
    <w:rsid w:val="0090177B"/>
    <w:pPr>
      <w:keepNext/>
      <w:keepLines/>
      <w:numPr>
        <w:ilvl w:val="7"/>
        <w:numId w:val="25"/>
      </w:numPr>
      <w:spacing w:before="200" w:after="0"/>
      <w:outlineLvl w:val="7"/>
    </w:pPr>
    <w:rPr>
      <w:rFonts w:ascii="Cambria" w:eastAsia="Times New Roman" w:hAnsi="Cambria"/>
      <w:color w:val="404040"/>
      <w:sz w:val="20"/>
      <w:szCs w:val="20"/>
    </w:rPr>
  </w:style>
  <w:style w:type="paragraph" w:styleId="Titre9">
    <w:name w:val="heading 9"/>
    <w:basedOn w:val="Normal"/>
    <w:next w:val="Normal"/>
    <w:link w:val="Titre9Car"/>
    <w:uiPriority w:val="9"/>
    <w:unhideWhenUsed/>
    <w:qFormat/>
    <w:rsid w:val="0090177B"/>
    <w:pPr>
      <w:keepNext/>
      <w:keepLines/>
      <w:numPr>
        <w:ilvl w:val="8"/>
        <w:numId w:val="25"/>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E5BBB"/>
    <w:rPr>
      <w:rFonts w:ascii="Arial" w:eastAsia="Times New Roman" w:hAnsi="Arial" w:cs="Arial"/>
      <w:b/>
      <w:bCs/>
      <w:color w:val="5F8804"/>
      <w:sz w:val="28"/>
      <w:szCs w:val="28"/>
      <w:lang w:eastAsia="en-US"/>
    </w:rPr>
  </w:style>
  <w:style w:type="character" w:customStyle="1" w:styleId="Titre2Car">
    <w:name w:val="Titre 2 Car"/>
    <w:basedOn w:val="Policepardfaut"/>
    <w:link w:val="Titre2"/>
    <w:uiPriority w:val="9"/>
    <w:locked/>
    <w:rsid w:val="00BE5BBB"/>
    <w:rPr>
      <w:rFonts w:ascii="Arial" w:eastAsia="Times New Roman" w:hAnsi="Arial" w:cs="Arial"/>
      <w:b/>
      <w:bCs/>
      <w:color w:val="80B606"/>
      <w:sz w:val="26"/>
      <w:szCs w:val="26"/>
      <w:lang w:eastAsia="en-US"/>
    </w:rPr>
  </w:style>
  <w:style w:type="character" w:customStyle="1" w:styleId="Titre3Car">
    <w:name w:val="Titre 3 Car"/>
    <w:basedOn w:val="Policepardfaut"/>
    <w:link w:val="Titre3"/>
    <w:uiPriority w:val="9"/>
    <w:locked/>
    <w:rsid w:val="00BE5BBB"/>
    <w:rPr>
      <w:rFonts w:ascii="Arial" w:eastAsia="Times New Roman" w:hAnsi="Arial" w:cs="Arial"/>
      <w:b/>
      <w:bCs/>
      <w:color w:val="4F81BD"/>
      <w:sz w:val="24"/>
      <w:szCs w:val="24"/>
      <w:lang w:eastAsia="en-US"/>
    </w:rPr>
  </w:style>
  <w:style w:type="character" w:customStyle="1" w:styleId="Titre4Car">
    <w:name w:val="Titre 4 Car"/>
    <w:basedOn w:val="Policepardfaut"/>
    <w:link w:val="Titre4"/>
    <w:uiPriority w:val="9"/>
    <w:locked/>
    <w:rsid w:val="0090177B"/>
    <w:rPr>
      <w:rFonts w:ascii="Cambria" w:eastAsia="Times New Roman" w:hAnsi="Cambria" w:cs="Times New Roman"/>
      <w:b/>
      <w:bCs/>
      <w:i/>
      <w:iCs/>
      <w:color w:val="4F81BD"/>
      <w:sz w:val="22"/>
    </w:rPr>
  </w:style>
  <w:style w:type="character" w:customStyle="1" w:styleId="Titre5Car">
    <w:name w:val="Titre 5 Car"/>
    <w:basedOn w:val="Policepardfaut"/>
    <w:link w:val="Titre5"/>
    <w:uiPriority w:val="9"/>
    <w:locked/>
    <w:rsid w:val="0090177B"/>
    <w:rPr>
      <w:rFonts w:ascii="Cambria" w:eastAsia="Times New Roman" w:hAnsi="Cambria" w:cs="Times New Roman"/>
      <w:color w:val="243F60"/>
      <w:sz w:val="22"/>
    </w:rPr>
  </w:style>
  <w:style w:type="character" w:customStyle="1" w:styleId="Titre6Car">
    <w:name w:val="Titre 6 Car"/>
    <w:basedOn w:val="Policepardfaut"/>
    <w:link w:val="Titre6"/>
    <w:uiPriority w:val="9"/>
    <w:locked/>
    <w:rsid w:val="0090177B"/>
    <w:rPr>
      <w:rFonts w:ascii="Cambria" w:eastAsia="Times New Roman" w:hAnsi="Cambria" w:cs="Times New Roman"/>
      <w:i/>
      <w:iCs/>
      <w:color w:val="243F60"/>
      <w:sz w:val="22"/>
    </w:rPr>
  </w:style>
  <w:style w:type="character" w:customStyle="1" w:styleId="Titre7Car">
    <w:name w:val="Titre 7 Car"/>
    <w:basedOn w:val="Policepardfaut"/>
    <w:link w:val="Titre7"/>
    <w:uiPriority w:val="9"/>
    <w:locked/>
    <w:rsid w:val="0090177B"/>
    <w:rPr>
      <w:rFonts w:ascii="Cambria" w:eastAsia="Times New Roman" w:hAnsi="Cambria" w:cs="Times New Roman"/>
      <w:i/>
      <w:iCs/>
      <w:color w:val="404040"/>
      <w:sz w:val="22"/>
    </w:rPr>
  </w:style>
  <w:style w:type="character" w:customStyle="1" w:styleId="Titre8Car">
    <w:name w:val="Titre 8 Car"/>
    <w:basedOn w:val="Policepardfaut"/>
    <w:link w:val="Titre8"/>
    <w:uiPriority w:val="9"/>
    <w:locked/>
    <w:rsid w:val="0090177B"/>
    <w:rPr>
      <w:rFonts w:ascii="Cambria" w:eastAsia="Times New Roman" w:hAnsi="Cambria" w:cs="Times New Roman"/>
      <w:color w:val="404040"/>
      <w:sz w:val="20"/>
      <w:szCs w:val="20"/>
    </w:rPr>
  </w:style>
  <w:style w:type="character" w:customStyle="1" w:styleId="Titre9Car">
    <w:name w:val="Titre 9 Car"/>
    <w:basedOn w:val="Policepardfaut"/>
    <w:link w:val="Titre9"/>
    <w:uiPriority w:val="9"/>
    <w:locked/>
    <w:rsid w:val="0090177B"/>
    <w:rPr>
      <w:rFonts w:ascii="Cambria" w:eastAsia="Times New Roman" w:hAnsi="Cambria" w:cs="Times New Roman"/>
      <w:i/>
      <w:iCs/>
      <w:color w:val="404040"/>
      <w:sz w:val="20"/>
      <w:szCs w:val="20"/>
    </w:rPr>
  </w:style>
  <w:style w:type="paragraph" w:styleId="En-tte">
    <w:name w:val="header"/>
    <w:basedOn w:val="Normal"/>
    <w:link w:val="En-tteCar"/>
    <w:uiPriority w:val="99"/>
    <w:semiHidden/>
    <w:rsid w:val="008033AA"/>
    <w:pPr>
      <w:tabs>
        <w:tab w:val="center" w:pos="4703"/>
        <w:tab w:val="right" w:pos="9406"/>
      </w:tabs>
      <w:spacing w:after="0"/>
    </w:pPr>
  </w:style>
  <w:style w:type="character" w:customStyle="1" w:styleId="En-tteCar">
    <w:name w:val="En-tête Car"/>
    <w:basedOn w:val="Policepardfaut"/>
    <w:link w:val="En-tte"/>
    <w:uiPriority w:val="99"/>
    <w:semiHidden/>
    <w:locked/>
    <w:rsid w:val="008033AA"/>
    <w:rPr>
      <w:rFonts w:ascii="Arial" w:hAnsi="Arial" w:cs="Times New Roman"/>
      <w:sz w:val="22"/>
    </w:rPr>
  </w:style>
  <w:style w:type="paragraph" w:styleId="Pieddepage">
    <w:name w:val="footer"/>
    <w:basedOn w:val="Normal"/>
    <w:link w:val="PieddepageCar"/>
    <w:uiPriority w:val="99"/>
    <w:rsid w:val="008033AA"/>
    <w:pPr>
      <w:tabs>
        <w:tab w:val="center" w:pos="4703"/>
        <w:tab w:val="right" w:pos="9406"/>
      </w:tabs>
      <w:spacing w:after="0"/>
    </w:pPr>
  </w:style>
  <w:style w:type="character" w:customStyle="1" w:styleId="PieddepageCar">
    <w:name w:val="Pied de page Car"/>
    <w:basedOn w:val="Policepardfaut"/>
    <w:link w:val="Pieddepage"/>
    <w:uiPriority w:val="99"/>
    <w:locked/>
    <w:rsid w:val="008033AA"/>
    <w:rPr>
      <w:rFonts w:ascii="Arial" w:hAnsi="Arial" w:cs="Times New Roman"/>
      <w:sz w:val="22"/>
    </w:rPr>
  </w:style>
  <w:style w:type="paragraph" w:styleId="TM1">
    <w:name w:val="toc 1"/>
    <w:basedOn w:val="Normal"/>
    <w:next w:val="Normal"/>
    <w:autoRedefine/>
    <w:uiPriority w:val="39"/>
    <w:rsid w:val="00C939D7"/>
    <w:pPr>
      <w:spacing w:before="120" w:after="0"/>
    </w:pPr>
    <w:rPr>
      <w:rFonts w:ascii="Calisto MT" w:hAnsi="Calisto MT"/>
      <w:b/>
    </w:rPr>
  </w:style>
  <w:style w:type="paragraph" w:styleId="TM2">
    <w:name w:val="toc 2"/>
    <w:basedOn w:val="Normal"/>
    <w:next w:val="Normal"/>
    <w:autoRedefine/>
    <w:uiPriority w:val="39"/>
    <w:rsid w:val="00C939D7"/>
    <w:pPr>
      <w:spacing w:after="0"/>
      <w:ind w:left="220"/>
    </w:pPr>
    <w:rPr>
      <w:rFonts w:ascii="Calisto MT" w:hAnsi="Calisto MT"/>
      <w:i/>
    </w:rPr>
  </w:style>
  <w:style w:type="paragraph" w:styleId="TM3">
    <w:name w:val="toc 3"/>
    <w:basedOn w:val="Normal"/>
    <w:next w:val="Normal"/>
    <w:autoRedefine/>
    <w:uiPriority w:val="39"/>
    <w:rsid w:val="00C939D7"/>
    <w:pPr>
      <w:spacing w:after="0"/>
      <w:ind w:left="440"/>
    </w:pPr>
    <w:rPr>
      <w:rFonts w:ascii="Calisto MT" w:hAnsi="Calisto MT"/>
    </w:rPr>
  </w:style>
  <w:style w:type="paragraph" w:styleId="TM4">
    <w:name w:val="toc 4"/>
    <w:basedOn w:val="Normal"/>
    <w:next w:val="Normal"/>
    <w:autoRedefine/>
    <w:uiPriority w:val="99"/>
    <w:semiHidden/>
    <w:rsid w:val="00C939D7"/>
    <w:pPr>
      <w:spacing w:after="0"/>
      <w:ind w:left="660"/>
    </w:pPr>
    <w:rPr>
      <w:rFonts w:ascii="Calisto MT" w:hAnsi="Calisto MT"/>
      <w:sz w:val="20"/>
      <w:szCs w:val="20"/>
    </w:rPr>
  </w:style>
  <w:style w:type="paragraph" w:styleId="TM5">
    <w:name w:val="toc 5"/>
    <w:basedOn w:val="Normal"/>
    <w:next w:val="Normal"/>
    <w:autoRedefine/>
    <w:uiPriority w:val="99"/>
    <w:semiHidden/>
    <w:rsid w:val="00C939D7"/>
    <w:pPr>
      <w:spacing w:after="0"/>
      <w:ind w:left="880"/>
    </w:pPr>
    <w:rPr>
      <w:rFonts w:ascii="Calisto MT" w:hAnsi="Calisto MT"/>
      <w:sz w:val="20"/>
      <w:szCs w:val="20"/>
    </w:rPr>
  </w:style>
  <w:style w:type="paragraph" w:styleId="TM6">
    <w:name w:val="toc 6"/>
    <w:basedOn w:val="Normal"/>
    <w:next w:val="Normal"/>
    <w:autoRedefine/>
    <w:uiPriority w:val="99"/>
    <w:semiHidden/>
    <w:rsid w:val="00C939D7"/>
    <w:pPr>
      <w:spacing w:after="0"/>
      <w:ind w:left="1100"/>
    </w:pPr>
    <w:rPr>
      <w:rFonts w:ascii="Calisto MT" w:hAnsi="Calisto MT"/>
      <w:sz w:val="20"/>
      <w:szCs w:val="20"/>
    </w:rPr>
  </w:style>
  <w:style w:type="paragraph" w:styleId="TM7">
    <w:name w:val="toc 7"/>
    <w:basedOn w:val="Normal"/>
    <w:next w:val="Normal"/>
    <w:autoRedefine/>
    <w:uiPriority w:val="99"/>
    <w:semiHidden/>
    <w:rsid w:val="00C939D7"/>
    <w:pPr>
      <w:spacing w:after="0"/>
      <w:ind w:left="1320"/>
    </w:pPr>
    <w:rPr>
      <w:rFonts w:ascii="Calisto MT" w:hAnsi="Calisto MT"/>
      <w:sz w:val="20"/>
      <w:szCs w:val="20"/>
    </w:rPr>
  </w:style>
  <w:style w:type="paragraph" w:styleId="TM8">
    <w:name w:val="toc 8"/>
    <w:basedOn w:val="Normal"/>
    <w:next w:val="Normal"/>
    <w:autoRedefine/>
    <w:uiPriority w:val="99"/>
    <w:semiHidden/>
    <w:rsid w:val="00C939D7"/>
    <w:pPr>
      <w:spacing w:after="0"/>
      <w:ind w:left="1540"/>
    </w:pPr>
    <w:rPr>
      <w:rFonts w:ascii="Calisto MT" w:hAnsi="Calisto MT"/>
      <w:sz w:val="20"/>
      <w:szCs w:val="20"/>
    </w:rPr>
  </w:style>
  <w:style w:type="paragraph" w:styleId="TM9">
    <w:name w:val="toc 9"/>
    <w:basedOn w:val="Normal"/>
    <w:next w:val="Normal"/>
    <w:autoRedefine/>
    <w:uiPriority w:val="99"/>
    <w:semiHidden/>
    <w:rsid w:val="00C939D7"/>
    <w:pPr>
      <w:spacing w:after="0"/>
      <w:ind w:left="1760"/>
    </w:pPr>
    <w:rPr>
      <w:rFonts w:ascii="Calisto MT" w:hAnsi="Calisto MT"/>
      <w:sz w:val="20"/>
      <w:szCs w:val="20"/>
    </w:rPr>
  </w:style>
  <w:style w:type="paragraph" w:styleId="Paragraphedeliste">
    <w:name w:val="List Paragraph"/>
    <w:basedOn w:val="Normal"/>
    <w:uiPriority w:val="34"/>
    <w:qFormat/>
    <w:rsid w:val="0090177B"/>
    <w:pPr>
      <w:ind w:left="720"/>
      <w:contextualSpacing/>
    </w:pPr>
  </w:style>
  <w:style w:type="paragraph" w:customStyle="1" w:styleId="Question">
    <w:name w:val="Question"/>
    <w:basedOn w:val="Normal"/>
    <w:link w:val="QuestionCar"/>
    <w:uiPriority w:val="99"/>
    <w:rsid w:val="003E05F8"/>
    <w:pPr>
      <w:numPr>
        <w:numId w:val="1"/>
      </w:numPr>
      <w:spacing w:line="252" w:lineRule="auto"/>
      <w:jc w:val="both"/>
    </w:pPr>
  </w:style>
  <w:style w:type="character" w:customStyle="1" w:styleId="QuestionCar">
    <w:name w:val="Question Car"/>
    <w:basedOn w:val="Policepardfaut"/>
    <w:link w:val="Question"/>
    <w:uiPriority w:val="99"/>
    <w:locked/>
    <w:rsid w:val="003E05F8"/>
    <w:rPr>
      <w:rFonts w:ascii="Arial" w:hAnsi="Arial"/>
      <w:sz w:val="22"/>
      <w:szCs w:val="24"/>
      <w:lang w:eastAsia="en-US"/>
    </w:rPr>
  </w:style>
  <w:style w:type="paragraph" w:styleId="Notedebasdepage">
    <w:name w:val="footnote text"/>
    <w:basedOn w:val="Normal"/>
    <w:link w:val="NotedebasdepageCar"/>
    <w:uiPriority w:val="99"/>
    <w:rsid w:val="003E05F8"/>
    <w:pPr>
      <w:spacing w:line="252" w:lineRule="auto"/>
      <w:jc w:val="both"/>
    </w:pPr>
    <w:rPr>
      <w:sz w:val="20"/>
      <w:szCs w:val="20"/>
    </w:rPr>
  </w:style>
  <w:style w:type="character" w:customStyle="1" w:styleId="NotedebasdepageCar">
    <w:name w:val="Note de bas de page Car"/>
    <w:basedOn w:val="Policepardfaut"/>
    <w:link w:val="Notedebasdepage"/>
    <w:uiPriority w:val="99"/>
    <w:locked/>
    <w:rsid w:val="003E05F8"/>
    <w:rPr>
      <w:rFonts w:ascii="Arial" w:hAnsi="Arial" w:cs="Times New Roman"/>
      <w:lang w:eastAsia="en-US"/>
    </w:rPr>
  </w:style>
  <w:style w:type="character" w:styleId="Appelnotedebasdep">
    <w:name w:val="footnote reference"/>
    <w:basedOn w:val="Policepardfaut"/>
    <w:uiPriority w:val="99"/>
    <w:rsid w:val="003E05F8"/>
    <w:rPr>
      <w:rFonts w:cs="Times New Roman"/>
      <w:vertAlign w:val="superscript"/>
    </w:rPr>
  </w:style>
  <w:style w:type="character" w:styleId="Lienhypertexte">
    <w:name w:val="Hyperlink"/>
    <w:basedOn w:val="Policepardfaut"/>
    <w:uiPriority w:val="99"/>
    <w:rsid w:val="003E05F8"/>
    <w:rPr>
      <w:rFonts w:cs="Times New Roman"/>
      <w:color w:val="0000FF"/>
      <w:u w:val="single"/>
    </w:rPr>
  </w:style>
  <w:style w:type="character" w:customStyle="1" w:styleId="ptbrand">
    <w:name w:val="ptbrand"/>
    <w:basedOn w:val="Policepardfaut"/>
    <w:uiPriority w:val="99"/>
    <w:rsid w:val="003E05F8"/>
    <w:rPr>
      <w:rFonts w:cs="Times New Roman"/>
    </w:rPr>
  </w:style>
  <w:style w:type="table" w:styleId="Listeclaire-Accent2">
    <w:name w:val="Light List Accent 2"/>
    <w:basedOn w:val="TableauNormal"/>
    <w:uiPriority w:val="99"/>
    <w:rsid w:val="003E05F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En-ttedetabledesmatires">
    <w:name w:val="TOC Heading"/>
    <w:basedOn w:val="Titre1"/>
    <w:next w:val="Normal"/>
    <w:uiPriority w:val="39"/>
    <w:unhideWhenUsed/>
    <w:qFormat/>
    <w:rsid w:val="000E4731"/>
    <w:pPr>
      <w:numPr>
        <w:numId w:val="0"/>
      </w:numPr>
      <w:outlineLvl w:val="9"/>
    </w:pPr>
  </w:style>
  <w:style w:type="table" w:styleId="Listecouleur-Accent1">
    <w:name w:val="Colorful List Accent 1"/>
    <w:basedOn w:val="TableauNormal"/>
    <w:uiPriority w:val="99"/>
    <w:rsid w:val="00A31DA3"/>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Titre">
    <w:name w:val="Title"/>
    <w:basedOn w:val="Normal"/>
    <w:next w:val="Normal"/>
    <w:link w:val="TitreCar"/>
    <w:uiPriority w:val="10"/>
    <w:qFormat/>
    <w:rsid w:val="000E473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reCar">
    <w:name w:val="Titre Car"/>
    <w:basedOn w:val="Policepardfaut"/>
    <w:link w:val="Titre"/>
    <w:uiPriority w:val="10"/>
    <w:locked/>
    <w:rsid w:val="000E4731"/>
    <w:rPr>
      <w:rFonts w:ascii="Cambria" w:eastAsia="Times New Roman" w:hAnsi="Cambria" w:cs="Times New Roman"/>
      <w:color w:val="17365D"/>
      <w:spacing w:val="5"/>
      <w:kern w:val="28"/>
      <w:sz w:val="52"/>
      <w:szCs w:val="52"/>
    </w:rPr>
  </w:style>
  <w:style w:type="paragraph" w:styleId="Sous-titre">
    <w:name w:val="Subtitle"/>
    <w:basedOn w:val="Normal"/>
    <w:next w:val="Normal"/>
    <w:link w:val="Sous-titreCar"/>
    <w:uiPriority w:val="11"/>
    <w:qFormat/>
    <w:rsid w:val="000E4731"/>
    <w:pPr>
      <w:numPr>
        <w:ilvl w:val="1"/>
      </w:numPr>
    </w:pPr>
    <w:rPr>
      <w:rFonts w:ascii="Cambria" w:eastAsia="Times New Roman" w:hAnsi="Cambria"/>
      <w:i/>
      <w:iCs/>
      <w:color w:val="4F81BD"/>
      <w:spacing w:val="15"/>
      <w:sz w:val="24"/>
    </w:rPr>
  </w:style>
  <w:style w:type="character" w:customStyle="1" w:styleId="Sous-titreCar">
    <w:name w:val="Sous-titre Car"/>
    <w:basedOn w:val="Policepardfaut"/>
    <w:link w:val="Sous-titre"/>
    <w:uiPriority w:val="11"/>
    <w:locked/>
    <w:rsid w:val="000E4731"/>
    <w:rPr>
      <w:rFonts w:ascii="Cambria" w:eastAsia="Times New Roman" w:hAnsi="Cambria" w:cs="Times New Roman"/>
      <w:i/>
      <w:iCs/>
      <w:color w:val="4F81BD"/>
      <w:spacing w:val="15"/>
    </w:rPr>
  </w:style>
  <w:style w:type="character" w:styleId="lev">
    <w:name w:val="Strong"/>
    <w:basedOn w:val="Policepardfaut"/>
    <w:uiPriority w:val="22"/>
    <w:qFormat/>
    <w:rsid w:val="000E4731"/>
    <w:rPr>
      <w:b/>
      <w:bCs/>
    </w:rPr>
  </w:style>
  <w:style w:type="character" w:styleId="Accentuation">
    <w:name w:val="Emphasis"/>
    <w:basedOn w:val="Policepardfaut"/>
    <w:uiPriority w:val="20"/>
    <w:qFormat/>
    <w:rsid w:val="000E4731"/>
    <w:rPr>
      <w:i/>
      <w:iCs/>
    </w:rPr>
  </w:style>
  <w:style w:type="paragraph" w:styleId="Sansinterligne">
    <w:name w:val="No Spacing"/>
    <w:basedOn w:val="Normal"/>
    <w:uiPriority w:val="1"/>
    <w:qFormat/>
    <w:rsid w:val="000E4731"/>
    <w:pPr>
      <w:spacing w:after="0"/>
    </w:pPr>
  </w:style>
  <w:style w:type="paragraph" w:styleId="Citation">
    <w:name w:val="Quote"/>
    <w:basedOn w:val="Normal"/>
    <w:next w:val="Normal"/>
    <w:link w:val="CitationCar"/>
    <w:uiPriority w:val="29"/>
    <w:qFormat/>
    <w:rsid w:val="000E4731"/>
    <w:rPr>
      <w:i/>
      <w:iCs/>
      <w:color w:val="000000"/>
    </w:rPr>
  </w:style>
  <w:style w:type="character" w:customStyle="1" w:styleId="CitationCar">
    <w:name w:val="Citation Car"/>
    <w:basedOn w:val="Policepardfaut"/>
    <w:link w:val="Citation"/>
    <w:uiPriority w:val="29"/>
    <w:locked/>
    <w:rsid w:val="000E4731"/>
    <w:rPr>
      <w:rFonts w:ascii="Arial" w:hAnsi="Arial"/>
      <w:i/>
      <w:iCs/>
      <w:color w:val="000000"/>
      <w:sz w:val="22"/>
    </w:rPr>
  </w:style>
  <w:style w:type="paragraph" w:styleId="Citationintense">
    <w:name w:val="Intense Quote"/>
    <w:basedOn w:val="Normal"/>
    <w:next w:val="Normal"/>
    <w:link w:val="CitationintenseCar"/>
    <w:uiPriority w:val="30"/>
    <w:qFormat/>
    <w:rsid w:val="000E4731"/>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locked/>
    <w:rsid w:val="000E4731"/>
    <w:rPr>
      <w:rFonts w:ascii="Arial" w:hAnsi="Arial"/>
      <w:b/>
      <w:bCs/>
      <w:i/>
      <w:iCs/>
      <w:color w:val="4F81BD"/>
      <w:sz w:val="22"/>
    </w:rPr>
  </w:style>
  <w:style w:type="character" w:styleId="Emphaseple">
    <w:name w:val="Subtle Emphasis"/>
    <w:basedOn w:val="Policepardfaut"/>
    <w:uiPriority w:val="19"/>
    <w:qFormat/>
    <w:rsid w:val="000E4731"/>
    <w:rPr>
      <w:i/>
      <w:iCs/>
      <w:color w:val="808080"/>
    </w:rPr>
  </w:style>
  <w:style w:type="character" w:styleId="Emphaseintense">
    <w:name w:val="Intense Emphasis"/>
    <w:basedOn w:val="Policepardfaut"/>
    <w:uiPriority w:val="21"/>
    <w:qFormat/>
    <w:rsid w:val="000E4731"/>
    <w:rPr>
      <w:b/>
      <w:bCs/>
      <w:i/>
      <w:iCs/>
      <w:color w:val="4F81BD"/>
    </w:rPr>
  </w:style>
  <w:style w:type="character" w:styleId="Rfrenceple">
    <w:name w:val="Subtle Reference"/>
    <w:basedOn w:val="Policepardfaut"/>
    <w:uiPriority w:val="31"/>
    <w:qFormat/>
    <w:rsid w:val="000E4731"/>
    <w:rPr>
      <w:smallCaps/>
      <w:color w:val="C0504D"/>
      <w:u w:val="single"/>
    </w:rPr>
  </w:style>
  <w:style w:type="character" w:styleId="Rfrenceintense">
    <w:name w:val="Intense Reference"/>
    <w:basedOn w:val="Policepardfaut"/>
    <w:uiPriority w:val="32"/>
    <w:qFormat/>
    <w:rsid w:val="000E4731"/>
    <w:rPr>
      <w:b/>
      <w:bCs/>
      <w:smallCaps/>
      <w:color w:val="C0504D"/>
      <w:spacing w:val="5"/>
      <w:u w:val="single"/>
    </w:rPr>
  </w:style>
  <w:style w:type="character" w:styleId="Titredulivre">
    <w:name w:val="Book Title"/>
    <w:basedOn w:val="Policepardfaut"/>
    <w:uiPriority w:val="33"/>
    <w:qFormat/>
    <w:rsid w:val="000E4731"/>
    <w:rPr>
      <w:b/>
      <w:bCs/>
      <w:smallCaps/>
      <w:spacing w:val="5"/>
    </w:rPr>
  </w:style>
  <w:style w:type="paragraph" w:styleId="Textedebulles">
    <w:name w:val="Balloon Text"/>
    <w:basedOn w:val="Normal"/>
    <w:link w:val="TextedebullesCar"/>
    <w:uiPriority w:val="99"/>
    <w:semiHidden/>
    <w:rsid w:val="005B62F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B62FC"/>
    <w:rPr>
      <w:rFonts w:ascii="Tahoma" w:hAnsi="Tahoma" w:cs="Tahoma"/>
      <w:sz w:val="16"/>
      <w:szCs w:val="16"/>
      <w:lang w:val="en-US" w:eastAsia="en-US"/>
    </w:rPr>
  </w:style>
  <w:style w:type="character" w:customStyle="1" w:styleId="opsparap">
    <w:name w:val="op_spara_p"/>
    <w:basedOn w:val="Policepardfaut"/>
    <w:uiPriority w:val="99"/>
    <w:rsid w:val="00E04F14"/>
    <w:rPr>
      <w:rFonts w:cs="Times New Roman"/>
    </w:rPr>
  </w:style>
  <w:style w:type="table" w:styleId="Grilledutableau">
    <w:name w:val="Table Grid"/>
    <w:basedOn w:val="TableauNormal"/>
    <w:uiPriority w:val="59"/>
    <w:rsid w:val="00DB29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rsid w:val="00900E6C"/>
    <w:rPr>
      <w:rFonts w:cs="Times New Roman"/>
      <w:sz w:val="16"/>
      <w:szCs w:val="16"/>
    </w:rPr>
  </w:style>
  <w:style w:type="paragraph" w:styleId="Commentaire">
    <w:name w:val="annotation text"/>
    <w:basedOn w:val="Normal"/>
    <w:link w:val="CommentaireCar"/>
    <w:uiPriority w:val="99"/>
    <w:semiHidden/>
    <w:rsid w:val="001220DA"/>
    <w:rPr>
      <w:sz w:val="20"/>
      <w:szCs w:val="20"/>
    </w:rPr>
  </w:style>
  <w:style w:type="character" w:customStyle="1" w:styleId="CommentaireCar">
    <w:name w:val="Commentaire Car"/>
    <w:basedOn w:val="Policepardfaut"/>
    <w:link w:val="Commentaire"/>
    <w:uiPriority w:val="99"/>
    <w:semiHidden/>
    <w:rsid w:val="001220DA"/>
    <w:rPr>
      <w:rFonts w:ascii="Arial" w:hAnsi="Arial"/>
      <w:lang w:eastAsia="en-US"/>
    </w:rPr>
  </w:style>
  <w:style w:type="paragraph" w:styleId="Objetducommentaire">
    <w:name w:val="annotation subject"/>
    <w:basedOn w:val="Commentaire"/>
    <w:next w:val="Commentaire"/>
    <w:link w:val="ObjetducommentaireCar"/>
    <w:uiPriority w:val="99"/>
    <w:semiHidden/>
    <w:rsid w:val="00900E6C"/>
    <w:rPr>
      <w:b/>
      <w:bCs/>
    </w:rPr>
  </w:style>
  <w:style w:type="character" w:customStyle="1" w:styleId="ObjetducommentaireCar">
    <w:name w:val="Objet du commentaire Car"/>
    <w:basedOn w:val="CommentaireCar"/>
    <w:link w:val="Objetducommentaire"/>
    <w:uiPriority w:val="99"/>
    <w:semiHidden/>
    <w:rsid w:val="00183292"/>
    <w:rPr>
      <w:rFonts w:ascii="Arial" w:hAnsi="Arial"/>
      <w:b/>
      <w:bCs/>
      <w:lang w:eastAsia="en-US"/>
    </w:rPr>
  </w:style>
  <w:style w:type="paragraph" w:styleId="Notedefin">
    <w:name w:val="endnote text"/>
    <w:basedOn w:val="Normal"/>
    <w:link w:val="NotedefinCar"/>
    <w:uiPriority w:val="99"/>
    <w:semiHidden/>
    <w:unhideWhenUsed/>
    <w:rsid w:val="00730761"/>
    <w:rPr>
      <w:sz w:val="20"/>
      <w:szCs w:val="20"/>
    </w:rPr>
  </w:style>
  <w:style w:type="character" w:customStyle="1" w:styleId="NotedefinCar">
    <w:name w:val="Note de fin Car"/>
    <w:basedOn w:val="Policepardfaut"/>
    <w:link w:val="Notedefin"/>
    <w:uiPriority w:val="99"/>
    <w:semiHidden/>
    <w:rsid w:val="00730761"/>
    <w:rPr>
      <w:rFonts w:ascii="Arial" w:hAnsi="Arial"/>
      <w:lang w:eastAsia="en-US"/>
    </w:rPr>
  </w:style>
  <w:style w:type="character" w:styleId="Appeldenotedefin">
    <w:name w:val="endnote reference"/>
    <w:basedOn w:val="Policepardfaut"/>
    <w:uiPriority w:val="99"/>
    <w:semiHidden/>
    <w:unhideWhenUsed/>
    <w:rsid w:val="00730761"/>
    <w:rPr>
      <w:vertAlign w:val="superscript"/>
    </w:rPr>
  </w:style>
  <w:style w:type="character" w:styleId="Textedelespacerserv">
    <w:name w:val="Placeholder Text"/>
    <w:basedOn w:val="Policepardfaut"/>
    <w:uiPriority w:val="99"/>
    <w:semiHidden/>
    <w:rsid w:val="00F85BBF"/>
    <w:rPr>
      <w:color w:val="808080"/>
    </w:rPr>
  </w:style>
  <w:style w:type="paragraph" w:styleId="Rvision">
    <w:name w:val="Revision"/>
    <w:hidden/>
    <w:uiPriority w:val="99"/>
    <w:semiHidden/>
    <w:rsid w:val="00F50A20"/>
    <w:rPr>
      <w:rFonts w:ascii="Arial" w:hAnsi="Arial"/>
      <w:sz w:val="22"/>
      <w:szCs w:val="24"/>
      <w:lang w:eastAsia="en-US"/>
    </w:rPr>
  </w:style>
  <w:style w:type="paragraph" w:customStyle="1" w:styleId="Default">
    <w:name w:val="Default"/>
    <w:rsid w:val="008147D4"/>
    <w:pPr>
      <w:widowControl w:val="0"/>
      <w:autoSpaceDE w:val="0"/>
      <w:autoSpaceDN w:val="0"/>
      <w:adjustRightInd w:val="0"/>
    </w:pPr>
    <w:rPr>
      <w:rFonts w:ascii="Arial" w:eastAsia="Times New Roman" w:hAnsi="Arial" w:cs="Arial"/>
      <w:color w:val="000000"/>
      <w:sz w:val="24"/>
      <w:szCs w:val="24"/>
    </w:rPr>
  </w:style>
  <w:style w:type="paragraph" w:customStyle="1" w:styleId="CM8">
    <w:name w:val="CM8"/>
    <w:basedOn w:val="Default"/>
    <w:next w:val="Default"/>
    <w:uiPriority w:val="99"/>
    <w:rsid w:val="008147D4"/>
    <w:rPr>
      <w:color w:val="auto"/>
    </w:rPr>
  </w:style>
  <w:style w:type="paragraph" w:customStyle="1" w:styleId="contenu">
    <w:name w:val="contenu"/>
    <w:basedOn w:val="Normal"/>
    <w:rsid w:val="00CD7980"/>
    <w:pPr>
      <w:spacing w:before="100" w:beforeAutospacing="1" w:after="100" w:afterAutospacing="1"/>
    </w:pPr>
    <w:rPr>
      <w:rFonts w:ascii="Times New Roman" w:eastAsia="Times New Roman"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5439E-FABC-4EC5-BECC-23DF6603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1602</Words>
  <Characters>8812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ET 302 : analyse de cycle de vie d’un système</vt:lpstr>
    </vt:vector>
  </TitlesOfParts>
  <Company/>
  <LinksUpToDate>false</LinksUpToDate>
  <CharactersWithSpaces>10394</CharactersWithSpaces>
  <SharedDoc>false</SharedDoc>
  <HLinks>
    <vt:vector size="90" baseType="variant">
      <vt:variant>
        <vt:i4>1638449</vt:i4>
      </vt:variant>
      <vt:variant>
        <vt:i4>77</vt:i4>
      </vt:variant>
      <vt:variant>
        <vt:i4>0</vt:i4>
      </vt:variant>
      <vt:variant>
        <vt:i4>5</vt:i4>
      </vt:variant>
      <vt:variant>
        <vt:lpwstr/>
      </vt:variant>
      <vt:variant>
        <vt:lpwstr>_Toc277757198</vt:lpwstr>
      </vt:variant>
      <vt:variant>
        <vt:i4>1638449</vt:i4>
      </vt:variant>
      <vt:variant>
        <vt:i4>71</vt:i4>
      </vt:variant>
      <vt:variant>
        <vt:i4>0</vt:i4>
      </vt:variant>
      <vt:variant>
        <vt:i4>5</vt:i4>
      </vt:variant>
      <vt:variant>
        <vt:lpwstr/>
      </vt:variant>
      <vt:variant>
        <vt:lpwstr>_Toc277757197</vt:lpwstr>
      </vt:variant>
      <vt:variant>
        <vt:i4>1638449</vt:i4>
      </vt:variant>
      <vt:variant>
        <vt:i4>65</vt:i4>
      </vt:variant>
      <vt:variant>
        <vt:i4>0</vt:i4>
      </vt:variant>
      <vt:variant>
        <vt:i4>5</vt:i4>
      </vt:variant>
      <vt:variant>
        <vt:lpwstr/>
      </vt:variant>
      <vt:variant>
        <vt:lpwstr>_Toc277757196</vt:lpwstr>
      </vt:variant>
      <vt:variant>
        <vt:i4>1638449</vt:i4>
      </vt:variant>
      <vt:variant>
        <vt:i4>59</vt:i4>
      </vt:variant>
      <vt:variant>
        <vt:i4>0</vt:i4>
      </vt:variant>
      <vt:variant>
        <vt:i4>5</vt:i4>
      </vt:variant>
      <vt:variant>
        <vt:lpwstr/>
      </vt:variant>
      <vt:variant>
        <vt:lpwstr>_Toc277757195</vt:lpwstr>
      </vt:variant>
      <vt:variant>
        <vt:i4>1638449</vt:i4>
      </vt:variant>
      <vt:variant>
        <vt:i4>53</vt:i4>
      </vt:variant>
      <vt:variant>
        <vt:i4>0</vt:i4>
      </vt:variant>
      <vt:variant>
        <vt:i4>5</vt:i4>
      </vt:variant>
      <vt:variant>
        <vt:lpwstr/>
      </vt:variant>
      <vt:variant>
        <vt:lpwstr>_Toc277757194</vt:lpwstr>
      </vt:variant>
      <vt:variant>
        <vt:i4>1638449</vt:i4>
      </vt:variant>
      <vt:variant>
        <vt:i4>47</vt:i4>
      </vt:variant>
      <vt:variant>
        <vt:i4>0</vt:i4>
      </vt:variant>
      <vt:variant>
        <vt:i4>5</vt:i4>
      </vt:variant>
      <vt:variant>
        <vt:lpwstr/>
      </vt:variant>
      <vt:variant>
        <vt:lpwstr>_Toc277757193</vt:lpwstr>
      </vt:variant>
      <vt:variant>
        <vt:i4>1638449</vt:i4>
      </vt:variant>
      <vt:variant>
        <vt:i4>41</vt:i4>
      </vt:variant>
      <vt:variant>
        <vt:i4>0</vt:i4>
      </vt:variant>
      <vt:variant>
        <vt:i4>5</vt:i4>
      </vt:variant>
      <vt:variant>
        <vt:lpwstr/>
      </vt:variant>
      <vt:variant>
        <vt:lpwstr>_Toc277757192</vt:lpwstr>
      </vt:variant>
      <vt:variant>
        <vt:i4>1638449</vt:i4>
      </vt:variant>
      <vt:variant>
        <vt:i4>35</vt:i4>
      </vt:variant>
      <vt:variant>
        <vt:i4>0</vt:i4>
      </vt:variant>
      <vt:variant>
        <vt:i4>5</vt:i4>
      </vt:variant>
      <vt:variant>
        <vt:lpwstr/>
      </vt:variant>
      <vt:variant>
        <vt:lpwstr>_Toc277757191</vt:lpwstr>
      </vt:variant>
      <vt:variant>
        <vt:i4>1638449</vt:i4>
      </vt:variant>
      <vt:variant>
        <vt:i4>29</vt:i4>
      </vt:variant>
      <vt:variant>
        <vt:i4>0</vt:i4>
      </vt:variant>
      <vt:variant>
        <vt:i4>5</vt:i4>
      </vt:variant>
      <vt:variant>
        <vt:lpwstr/>
      </vt:variant>
      <vt:variant>
        <vt:lpwstr>_Toc277757190</vt:lpwstr>
      </vt:variant>
      <vt:variant>
        <vt:i4>1572913</vt:i4>
      </vt:variant>
      <vt:variant>
        <vt:i4>23</vt:i4>
      </vt:variant>
      <vt:variant>
        <vt:i4>0</vt:i4>
      </vt:variant>
      <vt:variant>
        <vt:i4>5</vt:i4>
      </vt:variant>
      <vt:variant>
        <vt:lpwstr/>
      </vt:variant>
      <vt:variant>
        <vt:lpwstr>_Toc277757189</vt:lpwstr>
      </vt:variant>
      <vt:variant>
        <vt:i4>1572913</vt:i4>
      </vt:variant>
      <vt:variant>
        <vt:i4>17</vt:i4>
      </vt:variant>
      <vt:variant>
        <vt:i4>0</vt:i4>
      </vt:variant>
      <vt:variant>
        <vt:i4>5</vt:i4>
      </vt:variant>
      <vt:variant>
        <vt:lpwstr/>
      </vt:variant>
      <vt:variant>
        <vt:lpwstr>_Toc277757188</vt:lpwstr>
      </vt:variant>
      <vt:variant>
        <vt:i4>1572913</vt:i4>
      </vt:variant>
      <vt:variant>
        <vt:i4>11</vt:i4>
      </vt:variant>
      <vt:variant>
        <vt:i4>0</vt:i4>
      </vt:variant>
      <vt:variant>
        <vt:i4>5</vt:i4>
      </vt:variant>
      <vt:variant>
        <vt:lpwstr/>
      </vt:variant>
      <vt:variant>
        <vt:lpwstr>_Toc277757187</vt:lpwstr>
      </vt:variant>
      <vt:variant>
        <vt:i4>2097201</vt:i4>
      </vt:variant>
      <vt:variant>
        <vt:i4>6</vt:i4>
      </vt:variant>
      <vt:variant>
        <vt:i4>0</vt:i4>
      </vt:variant>
      <vt:variant>
        <vt:i4>5</vt:i4>
      </vt:variant>
      <vt:variant>
        <vt:lpwstr>http://www.ecocalculateur.com/</vt:lpwstr>
      </vt:variant>
      <vt:variant>
        <vt:lpwstr/>
      </vt:variant>
      <vt:variant>
        <vt:i4>917568</vt:i4>
      </vt:variant>
      <vt:variant>
        <vt:i4>3</vt:i4>
      </vt:variant>
      <vt:variant>
        <vt:i4>0</vt:i4>
      </vt:variant>
      <vt:variant>
        <vt:i4>5</vt:i4>
      </vt:variant>
      <vt:variant>
        <vt:lpwstr>http://www.ecopse.fr/</vt:lpwstr>
      </vt:variant>
      <vt:variant>
        <vt:lpwstr/>
      </vt:variant>
      <vt:variant>
        <vt:i4>7929894</vt:i4>
      </vt:variant>
      <vt:variant>
        <vt:i4>0</vt:i4>
      </vt:variant>
      <vt:variant>
        <vt:i4>0</vt:i4>
      </vt:variant>
      <vt:variant>
        <vt:i4>5</vt:i4>
      </vt:variant>
      <vt:variant>
        <vt:lpwstr>http://www.fpintl.fr/index.php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 302 : analyse de cycle de vie d’un système</dc:title>
  <dc:subject/>
  <dc:creator>Fabrice CLAUDE</dc:creator>
  <cp:keywords/>
  <cp:lastModifiedBy>Cousin Hub</cp:lastModifiedBy>
  <cp:revision>4</cp:revision>
  <cp:lastPrinted>2010-11-29T15:04:00Z</cp:lastPrinted>
  <dcterms:created xsi:type="dcterms:W3CDTF">2010-12-21T09:10:00Z</dcterms:created>
  <dcterms:modified xsi:type="dcterms:W3CDTF">2015-08-25T19:01:00Z</dcterms:modified>
</cp:coreProperties>
</file>